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宋体" w:hAnsi="宋体" w:cs="宋体"/>
          <w:b/>
          <w:bCs/>
          <w:color w:val="auto"/>
          <w:sz w:val="52"/>
          <w:szCs w:val="52"/>
          <w:highlight w:val="none"/>
        </w:rPr>
      </w:pPr>
    </w:p>
    <w:p>
      <w:pPr>
        <w:adjustRightInd w:val="0"/>
        <w:snapToGrid w:val="0"/>
        <w:jc w:val="center"/>
        <w:rPr>
          <w:rFonts w:ascii="宋体" w:hAnsi="宋体" w:cs="宋体"/>
          <w:b/>
          <w:bCs/>
          <w:color w:val="auto"/>
          <w:sz w:val="50"/>
          <w:szCs w:val="50"/>
          <w:highlight w:val="none"/>
        </w:rPr>
      </w:pPr>
      <w:bookmarkStart w:id="0" w:name="OLE_LINK2"/>
      <w:r>
        <w:rPr>
          <w:rFonts w:hint="eastAsia" w:ascii="宋体" w:hAnsi="宋体" w:cs="宋体"/>
          <w:b/>
          <w:bCs/>
          <w:color w:val="auto"/>
          <w:sz w:val="50"/>
          <w:szCs w:val="50"/>
          <w:highlight w:val="none"/>
        </w:rPr>
        <w:t>甘肃省武威公路事业发展中心</w:t>
      </w:r>
    </w:p>
    <w:p>
      <w:pPr>
        <w:adjustRightInd w:val="0"/>
        <w:snapToGrid w:val="0"/>
        <w:jc w:val="center"/>
        <w:rPr>
          <w:rFonts w:hint="default" w:ascii="宋体" w:hAnsi="宋体" w:cs="宋体"/>
          <w:b/>
          <w:bCs/>
          <w:color w:val="auto"/>
          <w:sz w:val="50"/>
          <w:szCs w:val="50"/>
          <w:highlight w:val="none"/>
          <w:lang w:val="en-US"/>
        </w:rPr>
      </w:pPr>
      <w:r>
        <w:rPr>
          <w:rFonts w:hint="eastAsia" w:ascii="宋体" w:hAnsi="宋体" w:cs="宋体"/>
          <w:b/>
          <w:bCs/>
          <w:color w:val="auto"/>
          <w:sz w:val="50"/>
          <w:szCs w:val="50"/>
          <w:highlight w:val="none"/>
          <w:lang w:val="en-US" w:eastAsia="zh-CN"/>
        </w:rPr>
        <w:t>2026年</w:t>
      </w:r>
      <w:r>
        <w:rPr>
          <w:rFonts w:hint="eastAsia" w:ascii="宋体" w:hAnsi="宋体" w:cs="宋体"/>
          <w:b/>
          <w:bCs/>
          <w:color w:val="auto"/>
          <w:sz w:val="50"/>
          <w:szCs w:val="50"/>
          <w:highlight w:val="none"/>
          <w:lang w:val="en-US" w:eastAsia="zh-CN"/>
        </w:rPr>
        <w:t>S315线K276+000-K279+000段路面养护工程</w:t>
      </w:r>
      <w:r>
        <w:rPr>
          <w:rFonts w:hint="eastAsia" w:ascii="宋体" w:hAnsi="宋体" w:cs="宋体"/>
          <w:b/>
          <w:bCs/>
          <w:color w:val="auto"/>
          <w:sz w:val="50"/>
          <w:szCs w:val="50"/>
          <w:highlight w:val="none"/>
        </w:rPr>
        <w:t>一阶段</w:t>
      </w:r>
      <w:bookmarkEnd w:id="0"/>
      <w:r>
        <w:rPr>
          <w:rFonts w:hint="eastAsia" w:ascii="宋体" w:hAnsi="宋体" w:cs="宋体"/>
          <w:b/>
          <w:bCs/>
          <w:color w:val="auto"/>
          <w:sz w:val="50"/>
          <w:szCs w:val="50"/>
          <w:highlight w:val="none"/>
          <w:lang w:eastAsia="zh-CN"/>
        </w:rPr>
        <w:t>施工图咨询审查</w:t>
      </w:r>
    </w:p>
    <w:p>
      <w:pPr>
        <w:rPr>
          <w:rFonts w:ascii="宋体" w:hAnsi="宋体" w:cs="宋体"/>
          <w:b/>
          <w:bCs/>
          <w:color w:val="auto"/>
          <w:sz w:val="52"/>
          <w:szCs w:val="52"/>
          <w:highlight w:val="none"/>
        </w:rPr>
      </w:pPr>
    </w:p>
    <w:p>
      <w:pPr>
        <w:rPr>
          <w:rFonts w:ascii="宋体" w:hAnsi="宋体" w:cs="宋体"/>
          <w:b/>
          <w:bCs/>
          <w:color w:val="auto"/>
          <w:sz w:val="52"/>
          <w:szCs w:val="52"/>
          <w:highlight w:val="none"/>
        </w:rPr>
      </w:pPr>
    </w:p>
    <w:p>
      <w:pPr>
        <w:rPr>
          <w:rFonts w:ascii="宋体" w:hAnsi="宋体" w:cs="宋体"/>
          <w:b/>
          <w:bCs/>
          <w:color w:val="auto"/>
          <w:sz w:val="52"/>
          <w:szCs w:val="52"/>
          <w:highlight w:val="none"/>
        </w:rPr>
      </w:pPr>
    </w:p>
    <w:p>
      <w:pPr>
        <w:rPr>
          <w:rFonts w:ascii="宋体" w:hAnsi="宋体" w:cs="宋体"/>
          <w:b/>
          <w:bCs/>
          <w:color w:val="auto"/>
          <w:sz w:val="52"/>
          <w:szCs w:val="52"/>
          <w:highlight w:val="none"/>
        </w:rPr>
      </w:pPr>
    </w:p>
    <w:p>
      <w:pPr>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pPr>
        <w:jc w:val="center"/>
        <w:rPr>
          <w:rFonts w:ascii="宋体" w:hAnsi="宋体" w:cs="宋体"/>
          <w:b/>
          <w:bCs/>
          <w:color w:val="auto"/>
          <w:sz w:val="72"/>
          <w:szCs w:val="72"/>
          <w:highlight w:val="none"/>
        </w:rPr>
      </w:pPr>
    </w:p>
    <w:p>
      <w:pPr>
        <w:jc w:val="center"/>
        <w:rPr>
          <w:rFonts w:ascii="宋体" w:hAnsi="宋体" w:cs="宋体"/>
          <w:b/>
          <w:bCs/>
          <w:color w:val="auto"/>
          <w:sz w:val="72"/>
          <w:szCs w:val="72"/>
          <w:highlight w:val="none"/>
        </w:rPr>
      </w:pPr>
    </w:p>
    <w:p>
      <w:pPr>
        <w:jc w:val="center"/>
        <w:rPr>
          <w:rFonts w:ascii="宋体" w:hAnsi="宋体" w:cs="宋体"/>
          <w:b/>
          <w:bCs/>
          <w:color w:val="auto"/>
          <w:sz w:val="72"/>
          <w:szCs w:val="72"/>
          <w:highlight w:val="none"/>
        </w:rPr>
      </w:pPr>
    </w:p>
    <w:p>
      <w:pPr>
        <w:rPr>
          <w:rFonts w:ascii="宋体" w:hAnsi="宋体" w:cs="宋体"/>
          <w:b/>
          <w:bCs/>
          <w:color w:val="auto"/>
          <w:sz w:val="72"/>
          <w:szCs w:val="72"/>
          <w:highlight w:val="none"/>
        </w:rPr>
      </w:pPr>
    </w:p>
    <w:p>
      <w:pPr>
        <w:ind w:firstLine="281" w:firstLineChars="100"/>
        <w:jc w:val="both"/>
        <w:rPr>
          <w:rFonts w:hint="default" w:ascii="宋体" w:hAnsi="宋体" w:eastAsia="宋体" w:cs="宋体"/>
          <w:b/>
          <w:bCs/>
          <w:color w:val="auto"/>
          <w:sz w:val="28"/>
          <w:szCs w:val="28"/>
          <w:highlight w:val="none"/>
          <w:u w:val="single"/>
          <w:lang w:val="en-US" w:eastAsia="zh-CN"/>
        </w:rPr>
      </w:pPr>
      <w:r>
        <w:rPr>
          <w:rFonts w:ascii="宋体" w:hAnsi="宋体" w:cs="宋体"/>
          <w:b/>
          <w:bCs/>
          <w:color w:val="auto"/>
          <w:sz w:val="28"/>
          <w:szCs w:val="28"/>
          <w:highlight w:val="none"/>
        </w:rPr>
        <w:t>招标单位：</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lang w:val="en-US" w:eastAsia="zh-CN"/>
        </w:rPr>
        <w:t xml:space="preserve">        </w:t>
      </w:r>
      <w:r>
        <w:rPr>
          <w:rFonts w:ascii="宋体" w:hAnsi="宋体" w:cs="宋体"/>
          <w:b/>
          <w:bCs/>
          <w:color w:val="auto"/>
          <w:sz w:val="28"/>
          <w:szCs w:val="28"/>
          <w:highlight w:val="none"/>
          <w:u w:val="single"/>
        </w:rPr>
        <w:t>甘肃省武威公路事业发展中心</w:t>
      </w:r>
      <w:r>
        <w:rPr>
          <w:rFonts w:hint="eastAsia" w:ascii="宋体" w:hAnsi="宋体" w:cs="宋体"/>
          <w:b/>
          <w:bCs/>
          <w:color w:val="auto"/>
          <w:sz w:val="28"/>
          <w:szCs w:val="28"/>
          <w:highlight w:val="none"/>
          <w:u w:val="single"/>
          <w:lang w:val="en-US" w:eastAsia="zh-CN"/>
        </w:rPr>
        <w:t xml:space="preserve">         </w:t>
      </w:r>
    </w:p>
    <w:p>
      <w:pPr>
        <w:pStyle w:val="7"/>
        <w:jc w:val="center"/>
        <w:rPr>
          <w:rFonts w:ascii="宋体" w:hAnsi="宋体" w:eastAsia="宋体" w:cs="宋体"/>
          <w:b/>
          <w:bCs/>
          <w:color w:val="auto"/>
          <w:spacing w:val="0"/>
          <w:kern w:val="2"/>
          <w:sz w:val="28"/>
          <w:szCs w:val="28"/>
          <w:highlight w:val="none"/>
          <w:u w:val="single"/>
          <w:lang w:val="en-US" w:eastAsia="zh-CN" w:bidi="ar-SA"/>
        </w:rPr>
      </w:pPr>
      <w:r>
        <w:rPr>
          <w:rFonts w:hint="eastAsia" w:ascii="宋体" w:hAnsi="宋体" w:eastAsia="宋体" w:cs="宋体"/>
          <w:b/>
          <w:bCs/>
          <w:color w:val="auto"/>
          <w:spacing w:val="0"/>
          <w:kern w:val="2"/>
          <w:sz w:val="28"/>
          <w:szCs w:val="28"/>
          <w:highlight w:val="none"/>
          <w:lang w:val="en-US" w:eastAsia="zh-CN" w:bidi="ar-SA"/>
        </w:rPr>
        <w:t>监督部门：</w:t>
      </w:r>
      <w:r>
        <w:rPr>
          <w:rFonts w:hint="eastAsia" w:ascii="宋体" w:hAnsi="宋体" w:eastAsia="宋体" w:cs="宋体"/>
          <w:b/>
          <w:bCs/>
          <w:color w:val="auto"/>
          <w:spacing w:val="0"/>
          <w:kern w:val="2"/>
          <w:sz w:val="28"/>
          <w:szCs w:val="28"/>
          <w:highlight w:val="none"/>
          <w:u w:val="single"/>
          <w:lang w:val="en-US" w:eastAsia="zh-CN" w:bidi="ar-SA"/>
        </w:rPr>
        <w:t>中共甘肃省武威公路事业发展中心纪律检查委员会</w:t>
      </w:r>
    </w:p>
    <w:p>
      <w:pPr>
        <w:jc w:val="center"/>
        <w:rPr>
          <w:rFonts w:ascii="宋体" w:hAnsi="宋体" w:cs="宋体"/>
          <w:b/>
          <w:bCs/>
          <w:color w:val="auto"/>
          <w:sz w:val="32"/>
          <w:szCs w:val="32"/>
          <w:highlight w:val="none"/>
        </w:rPr>
      </w:pPr>
      <w:r>
        <w:rPr>
          <w:rFonts w:ascii="宋体" w:hAnsi="宋体" w:cs="宋体"/>
          <w:b/>
          <w:bCs/>
          <w:color w:val="auto"/>
          <w:sz w:val="32"/>
          <w:szCs w:val="32"/>
          <w:highlight w:val="none"/>
        </w:rPr>
        <w:t>二〇二五年</w:t>
      </w:r>
      <w:r>
        <w:rPr>
          <w:rFonts w:hint="eastAsia" w:ascii="宋体" w:hAnsi="宋体" w:cs="宋体"/>
          <w:b/>
          <w:bCs/>
          <w:color w:val="auto"/>
          <w:sz w:val="32"/>
          <w:szCs w:val="32"/>
          <w:highlight w:val="none"/>
          <w:lang w:val="en-US" w:eastAsia="zh-CN"/>
        </w:rPr>
        <w:t>九</w:t>
      </w:r>
      <w:r>
        <w:rPr>
          <w:rFonts w:ascii="宋体" w:hAnsi="宋体" w:cs="宋体"/>
          <w:b/>
          <w:bCs/>
          <w:color w:val="auto"/>
          <w:sz w:val="32"/>
          <w:szCs w:val="32"/>
          <w:highlight w:val="none"/>
        </w:rPr>
        <w:t>月</w:t>
      </w:r>
    </w:p>
    <w:p>
      <w:pPr>
        <w:pStyle w:val="2"/>
        <w:rPr>
          <w:rFonts w:ascii="宋体" w:hAnsi="宋体" w:cs="宋体"/>
          <w:b/>
          <w:bCs/>
          <w:color w:val="auto"/>
          <w:sz w:val="32"/>
          <w:szCs w:val="32"/>
          <w:highlight w:val="none"/>
        </w:rPr>
      </w:pPr>
    </w:p>
    <w:p>
      <w:pPr>
        <w:pStyle w:val="2"/>
        <w:rPr>
          <w:rFonts w:hint="eastAsia" w:ascii="宋体" w:hAnsi="宋体" w:cs="宋体"/>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简体" w:eastAsia="方正小标宋_GBK" w:cs="方正小标宋简体"/>
          <w:color w:val="auto"/>
          <w:sz w:val="32"/>
          <w:szCs w:val="32"/>
          <w:highlight w:val="none"/>
        </w:rPr>
      </w:pPr>
      <w:r>
        <w:rPr>
          <w:rFonts w:hint="eastAsia" w:ascii="方正小标宋_GBK" w:hAnsi="方正小标宋简体" w:eastAsia="方正小标宋_GBK" w:cs="方正小标宋简体"/>
          <w:color w:val="auto"/>
          <w:sz w:val="32"/>
          <w:szCs w:val="32"/>
          <w:highlight w:val="none"/>
        </w:rPr>
        <w:t>甘肃省武威公路事业发展中心</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简体" w:eastAsia="方正小标宋_GBK" w:cs="方正小标宋简体"/>
          <w:color w:val="auto"/>
          <w:sz w:val="32"/>
          <w:szCs w:val="32"/>
          <w:highlight w:val="none"/>
        </w:rPr>
      </w:pPr>
      <w:r>
        <w:rPr>
          <w:rFonts w:hint="eastAsia" w:ascii="方正小标宋_GBK" w:hAnsi="方正小标宋简体" w:eastAsia="方正小标宋_GBK" w:cs="方正小标宋简体"/>
          <w:color w:val="auto"/>
          <w:sz w:val="32"/>
          <w:szCs w:val="32"/>
          <w:highlight w:val="none"/>
          <w:lang w:val="en-US" w:eastAsia="zh-CN"/>
        </w:rPr>
        <w:t>2026年S315线K276+000-K279+000段路面养护工程</w:t>
      </w:r>
      <w:r>
        <w:rPr>
          <w:rFonts w:hint="eastAsia" w:ascii="方正小标宋_GBK" w:hAnsi="方正小标宋简体" w:eastAsia="方正小标宋_GBK" w:cs="方正小标宋简体"/>
          <w:color w:val="auto"/>
          <w:sz w:val="32"/>
          <w:szCs w:val="32"/>
          <w:highlight w:val="none"/>
        </w:rPr>
        <w:t>一阶段</w:t>
      </w:r>
      <w:r>
        <w:rPr>
          <w:rFonts w:hint="eastAsia" w:ascii="方正小标宋_GBK" w:hAnsi="方正小标宋简体" w:eastAsia="方正小标宋_GBK" w:cs="方正小标宋简体"/>
          <w:color w:val="auto"/>
          <w:sz w:val="32"/>
          <w:szCs w:val="32"/>
          <w:highlight w:val="none"/>
          <w:lang w:eastAsia="zh-CN"/>
        </w:rPr>
        <w:t>施工图咨询审查</w:t>
      </w:r>
      <w:r>
        <w:rPr>
          <w:rFonts w:hint="eastAsia" w:ascii="方正小标宋_GBK" w:hAnsi="方正小标宋简体" w:eastAsia="方正小标宋_GBK" w:cs="方正小标宋简体"/>
          <w:color w:val="auto"/>
          <w:sz w:val="32"/>
          <w:szCs w:val="32"/>
          <w:highlight w:val="none"/>
        </w:rPr>
        <w:t>竞争性谈判公告</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简体" w:eastAsia="方正小标宋_GBK" w:cs="方正小标宋简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hAnsi="宋体"/>
          <w:color w:val="auto"/>
          <w:sz w:val="24"/>
          <w:szCs w:val="24"/>
          <w:highlight w:val="none"/>
        </w:rPr>
      </w:pPr>
      <w:r>
        <w:rPr>
          <w:rFonts w:hint="eastAsia" w:ascii="宋体" w:hAnsi="宋体"/>
          <w:color w:val="auto"/>
          <w:sz w:val="24"/>
          <w:szCs w:val="24"/>
          <w:highlight w:val="none"/>
        </w:rPr>
        <w:t>各</w:t>
      </w:r>
      <w:r>
        <w:rPr>
          <w:rFonts w:hint="eastAsia" w:ascii="宋体" w:hAnsi="宋体"/>
          <w:color w:val="auto"/>
          <w:sz w:val="24"/>
          <w:szCs w:val="24"/>
          <w:highlight w:val="none"/>
          <w:lang w:eastAsia="zh-CN"/>
        </w:rPr>
        <w:t>咨询审查</w:t>
      </w:r>
      <w:r>
        <w:rPr>
          <w:rFonts w:hint="eastAsia" w:ascii="宋体" w:hAnsi="宋体"/>
          <w:color w:val="auto"/>
          <w:sz w:val="24"/>
          <w:szCs w:val="24"/>
          <w:highlight w:val="none"/>
        </w:rPr>
        <w:t>单位：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甘肃省武威公路事业发展中心计划对</w:t>
      </w:r>
      <w:r>
        <w:rPr>
          <w:rFonts w:hint="eastAsia" w:ascii="宋体" w:hAnsi="宋体"/>
          <w:color w:val="auto"/>
          <w:sz w:val="24"/>
          <w:szCs w:val="24"/>
          <w:highlight w:val="none"/>
          <w:lang w:val="en-US" w:eastAsia="zh-CN"/>
        </w:rPr>
        <w:t>2026年S315线K276+000-K279+000段路面养护工程</w:t>
      </w:r>
      <w:r>
        <w:rPr>
          <w:rFonts w:hint="eastAsia" w:ascii="宋体" w:hAnsi="宋体"/>
          <w:color w:val="auto"/>
          <w:sz w:val="24"/>
          <w:szCs w:val="24"/>
          <w:highlight w:val="none"/>
        </w:rPr>
        <w:t>一阶段</w:t>
      </w:r>
      <w:r>
        <w:rPr>
          <w:rFonts w:hint="eastAsia" w:ascii="宋体" w:hAnsi="宋体"/>
          <w:color w:val="auto"/>
          <w:sz w:val="24"/>
          <w:szCs w:val="24"/>
          <w:highlight w:val="none"/>
          <w:lang w:eastAsia="zh-CN"/>
        </w:rPr>
        <w:t>施工图咨询审查</w:t>
      </w:r>
      <w:r>
        <w:rPr>
          <w:rFonts w:hint="eastAsia" w:ascii="宋体" w:hAnsi="宋体"/>
          <w:color w:val="auto"/>
          <w:sz w:val="24"/>
          <w:szCs w:val="24"/>
          <w:highlight w:val="none"/>
        </w:rPr>
        <w:t>进行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，通过竞争性谈判</w:t>
      </w:r>
      <w:r>
        <w:rPr>
          <w:rFonts w:hint="eastAsia" w:ascii="宋体" w:hAnsi="宋体"/>
          <w:color w:val="auto"/>
          <w:sz w:val="24"/>
          <w:szCs w:val="24"/>
          <w:highlight w:val="none"/>
          <w:lang w:eastAsia="zh-CN"/>
        </w:rPr>
        <w:t>邀请招标方式</w:t>
      </w:r>
      <w:r>
        <w:rPr>
          <w:rFonts w:hint="eastAsia" w:ascii="宋体" w:hAnsi="宋体"/>
          <w:color w:val="auto"/>
          <w:sz w:val="24"/>
          <w:szCs w:val="24"/>
          <w:highlight w:val="none"/>
        </w:rPr>
        <w:t>择优确定</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单位，现诚邀</w:t>
      </w:r>
      <w:r>
        <w:rPr>
          <w:rFonts w:hint="eastAsia" w:ascii="宋体" w:hAnsi="宋体"/>
          <w:color w:val="auto"/>
          <w:sz w:val="24"/>
          <w:szCs w:val="24"/>
          <w:highlight w:val="none"/>
          <w:lang w:val="en-US" w:eastAsia="zh-CN"/>
        </w:rPr>
        <w:t>相关</w:t>
      </w:r>
      <w:r>
        <w:rPr>
          <w:rFonts w:hint="eastAsia" w:ascii="宋体" w:hAnsi="宋体"/>
          <w:color w:val="auto"/>
          <w:sz w:val="24"/>
          <w:szCs w:val="24"/>
          <w:highlight w:val="none"/>
          <w:lang w:eastAsia="zh-CN"/>
        </w:rPr>
        <w:t>咨询审查单位</w:t>
      </w:r>
      <w:r>
        <w:rPr>
          <w:rFonts w:hint="eastAsia" w:ascii="宋体" w:hAnsi="宋体"/>
          <w:color w:val="auto"/>
          <w:sz w:val="24"/>
          <w:szCs w:val="24"/>
          <w:highlight w:val="none"/>
        </w:rPr>
        <w:t>积极参与，具体事宜如下</w:t>
      </w:r>
      <w:r>
        <w:rPr>
          <w:rFonts w:hint="eastAsia" w:ascii="宋体" w:hAnsi="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eastAsia="黑体"/>
          <w:bCs/>
          <w:color w:val="auto"/>
          <w:sz w:val="24"/>
          <w:szCs w:val="24"/>
          <w:highlight w:val="none"/>
        </w:rPr>
      </w:pPr>
      <w:r>
        <w:rPr>
          <w:rFonts w:hint="eastAsia" w:eastAsia="黑体"/>
          <w:bCs/>
          <w:color w:val="auto"/>
          <w:sz w:val="24"/>
          <w:szCs w:val="24"/>
          <w:highlight w:val="none"/>
        </w:rPr>
        <w:t>一、项目基本情况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1.项目名称：</w:t>
      </w:r>
      <w:r>
        <w:rPr>
          <w:rFonts w:hint="eastAsia" w:ascii="宋体" w:hAnsi="宋体"/>
          <w:color w:val="auto"/>
          <w:sz w:val="24"/>
          <w:szCs w:val="24"/>
          <w:highlight w:val="none"/>
        </w:rPr>
        <w:t>甘肃省武威公路事业发展中心</w:t>
      </w:r>
      <w:r>
        <w:rPr>
          <w:rFonts w:hint="eastAsia" w:ascii="宋体" w:hAnsi="宋体"/>
          <w:color w:val="auto"/>
          <w:sz w:val="24"/>
          <w:szCs w:val="24"/>
          <w:highlight w:val="none"/>
          <w:lang w:val="en-US" w:eastAsia="zh-CN"/>
        </w:rPr>
        <w:t>2026年S315线K276+000-K279+000段路面养护工程</w:t>
      </w:r>
      <w:r>
        <w:rPr>
          <w:rFonts w:hint="eastAsia" w:ascii="宋体" w:hAnsi="宋体"/>
          <w:color w:val="auto"/>
          <w:sz w:val="24"/>
          <w:szCs w:val="24"/>
          <w:highlight w:val="none"/>
        </w:rPr>
        <w:t>一阶段施工图</w:t>
      </w:r>
      <w:r>
        <w:rPr>
          <w:rFonts w:hint="eastAsia" w:ascii="宋体" w:hAnsi="宋体"/>
          <w:color w:val="auto"/>
          <w:sz w:val="24"/>
          <w:szCs w:val="24"/>
          <w:highlight w:val="none"/>
          <w:lang w:eastAsia="zh-CN"/>
        </w:rPr>
        <w:t>咨询审查</w:t>
      </w:r>
      <w:r>
        <w:rPr>
          <w:rFonts w:hint="eastAsia" w:ascii="宋体" w:hAnsi="宋体"/>
          <w:color w:val="auto"/>
          <w:sz w:val="24"/>
          <w:szCs w:val="24"/>
          <w:highlight w:val="none"/>
        </w:rPr>
        <w:t>；</w:t>
      </w:r>
    </w:p>
    <w:p>
      <w:pPr>
        <w:pStyle w:val="2"/>
        <w:rPr>
          <w:rFonts w:ascii="宋体" w:hAnsi="宋体"/>
          <w:color w:val="auto"/>
          <w:sz w:val="24"/>
          <w:szCs w:val="24"/>
          <w:highlight w:val="none"/>
        </w:rPr>
      </w:pP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w:t>
      </w:r>
      <w:r>
        <w:rPr>
          <w:rFonts w:hint="eastAsia" w:ascii="宋体" w:hAnsi="宋体" w:eastAsia="宋体" w:cs="Times New Roman"/>
          <w:b/>
          <w:bCs/>
          <w:color w:val="auto"/>
          <w:spacing w:val="0"/>
          <w:kern w:val="2"/>
          <w:sz w:val="24"/>
          <w:szCs w:val="24"/>
          <w:highlight w:val="none"/>
          <w:lang w:val="en-US" w:eastAsia="zh-CN" w:bidi="ar-SA"/>
        </w:rPr>
        <w:t>建设单位</w:t>
      </w:r>
      <w:r>
        <w:rPr>
          <w:rFonts w:hint="eastAsia" w:ascii="宋体" w:hAnsi="宋体"/>
          <w:b/>
          <w:bCs/>
          <w:color w:val="auto"/>
          <w:sz w:val="24"/>
          <w:szCs w:val="24"/>
          <w:highlight w:val="none"/>
        </w:rPr>
        <w:t>：</w:t>
      </w:r>
      <w:r>
        <w:rPr>
          <w:rFonts w:hint="eastAsia" w:ascii="宋体" w:hAnsi="宋体" w:eastAsia="宋体" w:cs="Times New Roman"/>
          <w:color w:val="auto"/>
          <w:spacing w:val="0"/>
          <w:kern w:val="2"/>
          <w:sz w:val="24"/>
          <w:szCs w:val="24"/>
          <w:highlight w:val="none"/>
          <w:lang w:val="en-US" w:eastAsia="zh-CN" w:bidi="ar-SA"/>
        </w:rPr>
        <w:t>甘肃省武威公路事业发展中心</w:t>
      </w:r>
      <w:r>
        <w:rPr>
          <w:rFonts w:hint="eastAsia" w:ascii="宋体" w:hAnsi="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.建设地点：</w:t>
      </w:r>
      <w:r>
        <w:rPr>
          <w:rFonts w:hint="eastAsia" w:ascii="宋体" w:hAnsi="宋体"/>
          <w:color w:val="auto"/>
          <w:sz w:val="24"/>
          <w:szCs w:val="24"/>
          <w:highlight w:val="none"/>
        </w:rPr>
        <w:t>武威市</w:t>
      </w:r>
      <w:r>
        <w:rPr>
          <w:rFonts w:hint="eastAsia" w:ascii="宋体" w:hAnsi="宋体"/>
          <w:color w:val="auto"/>
          <w:sz w:val="24"/>
          <w:szCs w:val="24"/>
          <w:highlight w:val="none"/>
          <w:lang w:eastAsia="zh-CN"/>
        </w:rPr>
        <w:t>凉州区</w:t>
      </w:r>
      <w:r>
        <w:rPr>
          <w:rFonts w:hint="eastAsia" w:ascii="宋体" w:hAnsi="宋体"/>
          <w:color w:val="auto"/>
          <w:sz w:val="24"/>
          <w:szCs w:val="24"/>
          <w:highlight w:val="none"/>
        </w:rPr>
        <w:t>境内省道3</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线；</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Times New Roman"/>
          <w:color w:val="auto"/>
          <w:spacing w:val="0"/>
          <w:kern w:val="2"/>
          <w:sz w:val="24"/>
          <w:szCs w:val="24"/>
          <w:highlight w:val="none"/>
          <w:lang w:val="en-US" w:eastAsia="zh-CN" w:bidi="ar-SA"/>
        </w:rPr>
      </w:pPr>
      <w:r>
        <w:rPr>
          <w:rFonts w:hint="eastAsia" w:cs="Times New Roman"/>
          <w:b/>
          <w:bCs/>
          <w:color w:val="auto"/>
          <w:spacing w:val="0"/>
          <w:kern w:val="2"/>
          <w:sz w:val="24"/>
          <w:szCs w:val="24"/>
          <w:highlight w:val="none"/>
          <w:lang w:val="en-US" w:eastAsia="zh-CN" w:bidi="ar-SA"/>
        </w:rPr>
        <w:t>4</w:t>
      </w:r>
      <w:r>
        <w:rPr>
          <w:rFonts w:hint="eastAsia" w:ascii="宋体" w:hAnsi="宋体" w:eastAsia="宋体" w:cs="Times New Roman"/>
          <w:b/>
          <w:bCs/>
          <w:color w:val="auto"/>
          <w:spacing w:val="0"/>
          <w:kern w:val="2"/>
          <w:sz w:val="24"/>
          <w:szCs w:val="24"/>
          <w:highlight w:val="none"/>
          <w:lang w:val="en-US" w:eastAsia="zh-CN" w:bidi="ar-SA"/>
        </w:rPr>
        <w:t>.咨询审查费控制价：</w:t>
      </w:r>
      <w:r>
        <w:rPr>
          <w:rFonts w:hint="eastAsia" w:ascii="宋体" w:hAnsi="宋体" w:eastAsia="宋体" w:cs="Times New Roman"/>
          <w:color w:val="auto"/>
          <w:spacing w:val="0"/>
          <w:kern w:val="2"/>
          <w:sz w:val="24"/>
          <w:szCs w:val="24"/>
          <w:highlight w:val="none"/>
          <w:lang w:val="en-US" w:eastAsia="zh-CN" w:bidi="ar-SA"/>
        </w:rPr>
        <w:t>批复</w:t>
      </w:r>
      <w:r>
        <w:rPr>
          <w:rFonts w:hint="eastAsia" w:cs="Times New Roman"/>
          <w:color w:val="auto"/>
          <w:spacing w:val="0"/>
          <w:kern w:val="2"/>
          <w:sz w:val="24"/>
          <w:szCs w:val="24"/>
          <w:highlight w:val="none"/>
          <w:lang w:val="en-US" w:eastAsia="zh-CN" w:bidi="ar-SA"/>
        </w:rPr>
        <w:t>咨询审查</w:t>
      </w:r>
      <w:r>
        <w:rPr>
          <w:rFonts w:hint="eastAsia" w:ascii="宋体" w:hAnsi="宋体" w:eastAsia="宋体" w:cs="Times New Roman"/>
          <w:color w:val="auto"/>
          <w:spacing w:val="0"/>
          <w:kern w:val="2"/>
          <w:sz w:val="24"/>
          <w:szCs w:val="24"/>
          <w:highlight w:val="none"/>
          <w:lang w:val="en-US" w:eastAsia="zh-CN" w:bidi="ar-SA"/>
        </w:rPr>
        <w:t>费×92%；</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Times New Roman"/>
          <w:color w:val="auto"/>
          <w:spacing w:val="0"/>
          <w:kern w:val="2"/>
          <w:sz w:val="24"/>
          <w:szCs w:val="24"/>
          <w:highlight w:val="none"/>
          <w:lang w:val="en-US" w:eastAsia="zh-CN" w:bidi="ar-SA"/>
        </w:rPr>
      </w:pPr>
      <w:r>
        <w:rPr>
          <w:rFonts w:hint="eastAsia" w:cs="Times New Roman"/>
          <w:b/>
          <w:bCs/>
          <w:color w:val="auto"/>
          <w:spacing w:val="0"/>
          <w:kern w:val="2"/>
          <w:sz w:val="24"/>
          <w:szCs w:val="24"/>
          <w:highlight w:val="none"/>
          <w:lang w:val="en-US" w:eastAsia="zh-CN" w:bidi="ar-SA"/>
        </w:rPr>
        <w:t>5</w:t>
      </w:r>
      <w:r>
        <w:rPr>
          <w:rFonts w:hint="eastAsia" w:ascii="宋体" w:hAnsi="宋体" w:eastAsia="宋体" w:cs="Times New Roman"/>
          <w:b/>
          <w:bCs/>
          <w:color w:val="auto"/>
          <w:spacing w:val="0"/>
          <w:kern w:val="2"/>
          <w:sz w:val="24"/>
          <w:szCs w:val="24"/>
          <w:highlight w:val="none"/>
          <w:lang w:val="en-US" w:eastAsia="zh-CN" w:bidi="ar-SA"/>
        </w:rPr>
        <w:t>.服务期限：</w:t>
      </w:r>
      <w:r>
        <w:rPr>
          <w:rFonts w:hint="eastAsia" w:ascii="宋体" w:hAnsi="宋体" w:eastAsia="宋体" w:cs="Times New Roman"/>
          <w:color w:val="auto"/>
          <w:spacing w:val="0"/>
          <w:kern w:val="2"/>
          <w:sz w:val="24"/>
          <w:szCs w:val="24"/>
          <w:highlight w:val="none"/>
          <w:lang w:val="en-US" w:eastAsia="zh-CN" w:bidi="ar-SA"/>
        </w:rPr>
        <w:t>合同签订之日至项目竣工验收结束</w:t>
      </w:r>
      <w:r>
        <w:rPr>
          <w:rFonts w:hint="eastAsia" w:cs="Times New Roman"/>
          <w:color w:val="auto"/>
          <w:spacing w:val="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00" w:lineRule="exact"/>
        <w:ind w:right="-313" w:rightChars="-149" w:firstLine="480"/>
        <w:jc w:val="both"/>
        <w:textAlignment w:val="auto"/>
        <w:rPr>
          <w:rFonts w:hint="eastAsia"/>
        </w:rPr>
      </w:pPr>
      <w:r>
        <w:rPr>
          <w:rFonts w:hint="eastAsia" w:ascii="宋体" w:hAnsi="宋体"/>
          <w:b/>
          <w:bCs/>
          <w:color w:val="auto"/>
          <w:sz w:val="24"/>
          <w:szCs w:val="24"/>
          <w:highlight w:val="none"/>
          <w:lang w:val="en-US" w:eastAsia="zh-CN"/>
        </w:rPr>
        <w:t>6.服务内容：</w:t>
      </w:r>
      <w:r>
        <w:rPr>
          <w:rFonts w:hint="eastAsia" w:ascii="宋体" w:hAnsi="宋体"/>
          <w:color w:val="auto"/>
          <w:sz w:val="24"/>
          <w:szCs w:val="24"/>
          <w:highlight w:val="none"/>
        </w:rPr>
        <w:t>本次</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共</w:t>
      </w:r>
      <w:r>
        <w:rPr>
          <w:rFonts w:hint="eastAsia" w:ascii="宋体" w:hAnsi="宋体"/>
          <w:color w:val="auto"/>
          <w:sz w:val="24"/>
          <w:szCs w:val="24"/>
          <w:highlight w:val="none"/>
          <w:lang w:val="en-US" w:eastAsia="zh-CN"/>
        </w:rPr>
        <w:t>分</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个</w:t>
      </w:r>
      <w:r>
        <w:rPr>
          <w:rFonts w:hint="eastAsia" w:ascii="宋体" w:hAnsi="宋体"/>
          <w:color w:val="auto"/>
          <w:sz w:val="24"/>
          <w:szCs w:val="24"/>
          <w:highlight w:val="none"/>
        </w:rPr>
        <w:t>标段，具体</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内容、</w:t>
      </w:r>
      <w:r>
        <w:rPr>
          <w:rFonts w:hint="eastAsia" w:ascii="宋体" w:hAnsi="宋体"/>
          <w:color w:val="auto"/>
          <w:sz w:val="24"/>
          <w:szCs w:val="24"/>
          <w:highlight w:val="none"/>
          <w:lang w:val="en-US" w:eastAsia="zh-CN"/>
        </w:rPr>
        <w:t>服务要求及服务质量</w:t>
      </w:r>
      <w:r>
        <w:rPr>
          <w:rFonts w:hint="eastAsia" w:ascii="宋体" w:hAnsi="宋体"/>
          <w:color w:val="auto"/>
          <w:sz w:val="24"/>
          <w:szCs w:val="24"/>
          <w:highlight w:val="none"/>
        </w:rPr>
        <w:t>见下</w:t>
      </w:r>
    </w:p>
    <w:tbl>
      <w:tblPr>
        <w:tblStyle w:val="15"/>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2211"/>
        <w:gridCol w:w="2451"/>
        <w:gridCol w:w="2296"/>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0" w:type="dxa"/>
            <w:vAlign w:val="center"/>
          </w:tcPr>
          <w:p>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标段</w:t>
            </w:r>
          </w:p>
        </w:tc>
        <w:tc>
          <w:tcPr>
            <w:tcW w:w="2211" w:type="dxa"/>
            <w:vAlign w:val="center"/>
          </w:tcPr>
          <w:p>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采购范围</w:t>
            </w:r>
          </w:p>
        </w:tc>
        <w:tc>
          <w:tcPr>
            <w:tcW w:w="2451" w:type="dxa"/>
            <w:vAlign w:val="center"/>
          </w:tcPr>
          <w:p>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服务要求</w:t>
            </w:r>
          </w:p>
        </w:tc>
        <w:tc>
          <w:tcPr>
            <w:tcW w:w="2296" w:type="dxa"/>
            <w:vAlign w:val="center"/>
          </w:tcPr>
          <w:p>
            <w:pPr>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服务质量</w:t>
            </w:r>
          </w:p>
        </w:tc>
        <w:tc>
          <w:tcPr>
            <w:tcW w:w="764" w:type="dxa"/>
            <w:vAlign w:val="center"/>
          </w:tcPr>
          <w:p>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2" w:hRule="exact"/>
          <w:jc w:val="center"/>
        </w:trPr>
        <w:tc>
          <w:tcPr>
            <w:tcW w:w="65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22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根据交通运输部公路工程标准、规范、规程和甘肃省交通运输厅、省公路事业发展中心公路</w:t>
            </w:r>
            <w:r>
              <w:rPr>
                <w:rFonts w:hint="eastAsia" w:ascii="宋体" w:hAnsi="宋体" w:cs="宋体"/>
                <w:color w:val="auto"/>
                <w:sz w:val="21"/>
                <w:szCs w:val="21"/>
                <w:highlight w:val="none"/>
                <w:lang w:val="en-US" w:eastAsia="zh-CN"/>
              </w:rPr>
              <w:t>路面</w:t>
            </w:r>
            <w:r>
              <w:rPr>
                <w:rFonts w:hint="eastAsia" w:ascii="宋体" w:hAnsi="宋体" w:cs="宋体"/>
                <w:color w:val="auto"/>
                <w:sz w:val="21"/>
                <w:szCs w:val="21"/>
                <w:highlight w:val="none"/>
              </w:rPr>
              <w:t>勘察</w:t>
            </w:r>
            <w:r>
              <w:rPr>
                <w:rFonts w:hint="eastAsia" w:ascii="宋体" w:hAnsi="宋体" w:cs="宋体"/>
                <w:color w:val="auto"/>
                <w:sz w:val="21"/>
                <w:szCs w:val="21"/>
                <w:highlight w:val="none"/>
                <w:lang w:eastAsia="zh-CN"/>
              </w:rPr>
              <w:t>咨询审查</w:t>
            </w:r>
            <w:r>
              <w:rPr>
                <w:rFonts w:hint="eastAsia" w:ascii="宋体" w:hAnsi="宋体" w:cs="宋体"/>
                <w:color w:val="auto"/>
                <w:sz w:val="21"/>
                <w:szCs w:val="21"/>
                <w:highlight w:val="none"/>
              </w:rPr>
              <w:t>相关要求，对甘肃省武威公路事业发展中心</w:t>
            </w:r>
            <w:r>
              <w:rPr>
                <w:rFonts w:hint="eastAsia" w:ascii="宋体" w:hAnsi="宋体" w:cs="宋体"/>
                <w:color w:val="auto"/>
                <w:sz w:val="21"/>
                <w:szCs w:val="21"/>
                <w:highlight w:val="none"/>
                <w:lang w:val="en-US" w:eastAsia="zh-CN"/>
              </w:rPr>
              <w:t>2026年S315线K276+000-K279+000段路面养护工程</w:t>
            </w:r>
            <w:r>
              <w:rPr>
                <w:rFonts w:hint="eastAsia" w:ascii="宋体" w:hAnsi="宋体" w:cs="宋体"/>
                <w:color w:val="auto"/>
                <w:sz w:val="21"/>
                <w:szCs w:val="21"/>
                <w:highlight w:val="none"/>
              </w:rPr>
              <w:t>施工图进行</w:t>
            </w:r>
            <w:r>
              <w:rPr>
                <w:rFonts w:hint="eastAsia" w:ascii="宋体" w:hAnsi="宋体" w:cs="宋体"/>
                <w:color w:val="auto"/>
                <w:sz w:val="21"/>
                <w:szCs w:val="21"/>
                <w:highlight w:val="none"/>
                <w:lang w:eastAsia="zh-CN"/>
              </w:rPr>
              <w:t>咨询审查。</w:t>
            </w:r>
          </w:p>
        </w:tc>
        <w:tc>
          <w:tcPr>
            <w:tcW w:w="2451"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color w:val="auto"/>
                <w:sz w:val="21"/>
                <w:szCs w:val="21"/>
                <w:highlight w:val="none"/>
              </w:rPr>
            </w:pPr>
            <w:r>
              <w:rPr>
                <w:rFonts w:hint="eastAsia" w:ascii="宋体" w:hAnsi="宋体" w:cs="宋体"/>
                <w:color w:val="auto"/>
                <w:sz w:val="21"/>
                <w:szCs w:val="21"/>
                <w:highlight w:val="none"/>
              </w:rPr>
              <w:t>对本</w:t>
            </w:r>
            <w:r>
              <w:rPr>
                <w:rFonts w:hint="eastAsia" w:ascii="宋体" w:hAnsi="宋体" w:cs="宋体"/>
                <w:color w:val="auto"/>
                <w:sz w:val="21"/>
                <w:szCs w:val="21"/>
                <w:highlight w:val="none"/>
                <w:lang w:eastAsia="zh-CN"/>
              </w:rPr>
              <w:t>项目一阶段</w:t>
            </w:r>
            <w:r>
              <w:rPr>
                <w:rFonts w:hint="eastAsia" w:ascii="宋体" w:hAnsi="宋体" w:cs="宋体"/>
                <w:color w:val="auto"/>
                <w:sz w:val="21"/>
                <w:szCs w:val="21"/>
                <w:highlight w:val="none"/>
              </w:rPr>
              <w:t>施工图设计进行技术咨询</w:t>
            </w:r>
            <w:r>
              <w:rPr>
                <w:rFonts w:hint="eastAsia" w:ascii="宋体" w:hAnsi="宋体" w:cs="宋体"/>
                <w:color w:val="auto"/>
                <w:sz w:val="21"/>
                <w:szCs w:val="21"/>
                <w:highlight w:val="none"/>
                <w:lang w:eastAsia="zh-CN"/>
              </w:rPr>
              <w:t>审查</w:t>
            </w:r>
            <w:r>
              <w:rPr>
                <w:rFonts w:hint="eastAsia" w:ascii="宋体" w:hAnsi="宋体" w:cs="宋体"/>
                <w:color w:val="auto"/>
                <w:sz w:val="21"/>
                <w:szCs w:val="21"/>
                <w:highlight w:val="none"/>
              </w:rPr>
              <w:t>。就设计方案的合理性、可靠性、工程经济性，以及设计文件的完整性、系统性和科学性等进行技术</w:t>
            </w:r>
            <w:r>
              <w:rPr>
                <w:rFonts w:hint="eastAsia" w:ascii="宋体" w:hAnsi="宋体" w:cs="宋体"/>
                <w:color w:val="auto"/>
                <w:sz w:val="21"/>
                <w:szCs w:val="21"/>
                <w:highlight w:val="none"/>
                <w:lang w:eastAsia="zh-CN"/>
              </w:rPr>
              <w:t>审查</w:t>
            </w:r>
            <w:r>
              <w:rPr>
                <w:rFonts w:hint="eastAsia" w:ascii="宋体" w:hAnsi="宋体" w:cs="宋体"/>
                <w:color w:val="auto"/>
                <w:sz w:val="21"/>
                <w:szCs w:val="21"/>
                <w:highlight w:val="none"/>
              </w:rPr>
              <w:t>，提出</w:t>
            </w:r>
            <w:r>
              <w:rPr>
                <w:rFonts w:hint="eastAsia" w:ascii="宋体" w:hAnsi="宋体" w:cs="宋体"/>
                <w:color w:val="auto"/>
                <w:sz w:val="21"/>
                <w:szCs w:val="21"/>
                <w:highlight w:val="none"/>
                <w:lang w:eastAsia="zh-CN"/>
              </w:rPr>
              <w:t>审查</w:t>
            </w:r>
            <w:r>
              <w:rPr>
                <w:rFonts w:hint="eastAsia" w:ascii="宋体" w:hAnsi="宋体" w:cs="宋体"/>
                <w:color w:val="auto"/>
                <w:sz w:val="21"/>
                <w:szCs w:val="21"/>
                <w:highlight w:val="none"/>
              </w:rPr>
              <w:t>意见和建议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在规定时间内提交施工图</w:t>
            </w:r>
            <w:r>
              <w:rPr>
                <w:rFonts w:hint="eastAsia" w:ascii="宋体" w:hAnsi="宋体" w:cs="宋体"/>
                <w:color w:val="auto"/>
                <w:sz w:val="21"/>
                <w:szCs w:val="21"/>
                <w:highlight w:val="none"/>
                <w:lang w:eastAsia="zh-CN"/>
              </w:rPr>
              <w:t>咨询审查</w:t>
            </w:r>
            <w:r>
              <w:rPr>
                <w:rFonts w:hint="eastAsia" w:ascii="宋体" w:hAnsi="宋体" w:cs="宋体"/>
                <w:color w:val="auto"/>
                <w:sz w:val="21"/>
                <w:szCs w:val="21"/>
                <w:highlight w:val="none"/>
                <w:lang w:val="en-US" w:eastAsia="zh-CN"/>
              </w:rPr>
              <w:t>报告</w:t>
            </w:r>
            <w:r>
              <w:rPr>
                <w:rFonts w:hint="eastAsia" w:ascii="宋体" w:hAnsi="宋体" w:cs="宋体"/>
                <w:color w:val="auto"/>
                <w:sz w:val="21"/>
                <w:szCs w:val="21"/>
                <w:highlight w:val="none"/>
              </w:rPr>
              <w:t>。</w:t>
            </w:r>
          </w:p>
        </w:tc>
        <w:tc>
          <w:tcPr>
            <w:tcW w:w="2296"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配备具有一定资历的专业技术人员开展施工图</w:t>
            </w:r>
            <w:r>
              <w:rPr>
                <w:rFonts w:hint="eastAsia" w:ascii="宋体" w:hAnsi="宋体" w:cs="宋体"/>
                <w:color w:val="auto"/>
                <w:sz w:val="21"/>
                <w:szCs w:val="21"/>
                <w:highlight w:val="none"/>
                <w:lang w:eastAsia="zh-CN"/>
              </w:rPr>
              <w:t>咨询审查</w:t>
            </w:r>
            <w:r>
              <w:rPr>
                <w:rFonts w:hint="eastAsia" w:ascii="宋体" w:hAnsi="宋体" w:cs="宋体"/>
                <w:color w:val="auto"/>
                <w:sz w:val="21"/>
                <w:szCs w:val="21"/>
                <w:highlight w:val="none"/>
              </w:rPr>
              <w:t>服务工作；</w:t>
            </w:r>
            <w:r>
              <w:rPr>
                <w:rFonts w:hint="eastAsia" w:ascii="宋体" w:hAnsi="宋体" w:cs="宋体"/>
                <w:color w:val="auto"/>
                <w:sz w:val="21"/>
                <w:szCs w:val="21"/>
                <w:highlight w:val="none"/>
                <w:lang w:val="en-US" w:eastAsia="zh-CN"/>
              </w:rPr>
              <w:t>咨询审查报告</w:t>
            </w:r>
            <w:r>
              <w:rPr>
                <w:rFonts w:hint="eastAsia" w:ascii="宋体" w:hAnsi="宋体" w:cs="宋体"/>
                <w:color w:val="auto"/>
                <w:sz w:val="21"/>
                <w:szCs w:val="21"/>
                <w:highlight w:val="none"/>
              </w:rPr>
              <w:t>符合国家及行业相关规定和标准，满足</w:t>
            </w:r>
            <w:r>
              <w:rPr>
                <w:rFonts w:hint="eastAsia" w:ascii="宋体" w:hAnsi="宋体" w:cs="宋体"/>
                <w:color w:val="auto"/>
                <w:sz w:val="21"/>
                <w:szCs w:val="21"/>
                <w:highlight w:val="none"/>
                <w:lang w:val="en-US" w:eastAsia="zh-CN"/>
              </w:rPr>
              <w:t>招标人</w:t>
            </w:r>
            <w:r>
              <w:rPr>
                <w:rFonts w:hint="eastAsia" w:ascii="宋体" w:hAnsi="宋体" w:cs="宋体"/>
                <w:color w:val="auto"/>
                <w:sz w:val="21"/>
                <w:szCs w:val="21"/>
                <w:highlight w:val="none"/>
              </w:rPr>
              <w:t>对勘察设计质量管理的</w:t>
            </w:r>
            <w:r>
              <w:rPr>
                <w:rFonts w:hint="eastAsia" w:ascii="宋体" w:hAnsi="宋体" w:cs="宋体"/>
                <w:color w:val="auto"/>
                <w:sz w:val="21"/>
                <w:szCs w:val="21"/>
                <w:highlight w:val="none"/>
                <w:lang w:val="en-US" w:eastAsia="zh-CN"/>
              </w:rPr>
              <w:t>相关要求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符合现场实际，并</w:t>
            </w:r>
            <w:r>
              <w:rPr>
                <w:rFonts w:hint="eastAsia" w:ascii="宋体" w:hAnsi="宋体" w:cs="宋体"/>
                <w:color w:val="auto"/>
                <w:sz w:val="21"/>
                <w:szCs w:val="21"/>
                <w:highlight w:val="none"/>
              </w:rPr>
              <w:t>通过审批</w:t>
            </w:r>
            <w:r>
              <w:rPr>
                <w:rFonts w:hint="eastAsia" w:ascii="宋体" w:hAnsi="宋体" w:cs="宋体"/>
                <w:color w:val="auto"/>
                <w:sz w:val="21"/>
                <w:szCs w:val="21"/>
                <w:highlight w:val="none"/>
                <w:lang w:val="en-US" w:eastAsia="zh-CN"/>
              </w:rPr>
              <w:t>，顺利通过交竣工验收</w:t>
            </w:r>
            <w:r>
              <w:rPr>
                <w:rFonts w:hint="eastAsia" w:ascii="宋体" w:hAnsi="宋体" w:cs="宋体"/>
                <w:color w:val="auto"/>
                <w:sz w:val="21"/>
                <w:szCs w:val="21"/>
                <w:highlight w:val="none"/>
                <w:lang w:eastAsia="zh-CN"/>
              </w:rPr>
              <w:t>。</w:t>
            </w:r>
          </w:p>
        </w:tc>
        <w:tc>
          <w:tcPr>
            <w:tcW w:w="764" w:type="dxa"/>
            <w:vAlign w:val="center"/>
          </w:tcPr>
          <w:p>
            <w:pPr>
              <w:rPr>
                <w:rFonts w:ascii="宋体" w:hAnsi="宋体" w:cs="宋体"/>
                <w:color w:val="auto"/>
                <w:sz w:val="21"/>
                <w:szCs w:val="21"/>
                <w:highlight w:val="none"/>
              </w:rPr>
            </w:pPr>
          </w:p>
        </w:tc>
      </w:tr>
    </w:tbl>
    <w:p>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二、</w:t>
      </w:r>
      <w:r>
        <w:rPr>
          <w:rFonts w:hint="eastAsia" w:eastAsia="黑体"/>
          <w:bCs/>
          <w:color w:val="auto"/>
          <w:sz w:val="24"/>
          <w:szCs w:val="24"/>
          <w:highlight w:val="none"/>
          <w:lang w:eastAsia="zh-CN"/>
        </w:rPr>
        <w:t>竞标人</w:t>
      </w:r>
      <w:r>
        <w:rPr>
          <w:rFonts w:hint="eastAsia" w:eastAsia="黑体"/>
          <w:bCs/>
          <w:color w:val="auto"/>
          <w:sz w:val="24"/>
          <w:szCs w:val="24"/>
          <w:highlight w:val="none"/>
        </w:rPr>
        <w:t>资格条件</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资格审查时必须提供下列证明材料：</w:t>
      </w:r>
    </w:p>
    <w:p>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须满足《中华人民共和国政府采购法》第二十二条规定，承认和履行谈判文件中的各项要求：</w:t>
      </w:r>
    </w:p>
    <w:p>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1.具有独立承担民事责任的能力；</w:t>
      </w:r>
    </w:p>
    <w:p>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2.具有良好的商业信誉和健全的财务会计制度；</w:t>
      </w:r>
    </w:p>
    <w:p>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3.具有履行合同所必需的设备和专业技术能力；</w:t>
      </w:r>
    </w:p>
    <w:p>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4.有依法缴纳税收和社会保障资金的良好记录；</w:t>
      </w:r>
    </w:p>
    <w:p>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5.参加本次竞争性谈判响应的</w:t>
      </w:r>
      <w:r>
        <w:rPr>
          <w:rFonts w:hint="eastAsia" w:ascii="宋体" w:hAnsi="宋体"/>
          <w:color w:val="auto"/>
          <w:sz w:val="24"/>
          <w:szCs w:val="24"/>
          <w:highlight w:val="none"/>
          <w:lang w:eastAsia="zh-CN"/>
        </w:rPr>
        <w:t>前三年（2022至2024年）</w:t>
      </w:r>
      <w:r>
        <w:rPr>
          <w:rFonts w:hint="eastAsia" w:ascii="宋体" w:hAnsi="宋体"/>
          <w:color w:val="auto"/>
          <w:sz w:val="24"/>
          <w:szCs w:val="24"/>
          <w:highlight w:val="none"/>
        </w:rPr>
        <w:t>内没有法律纠纷及不良记录，在经营活动中没有重大违法记录；</w:t>
      </w:r>
    </w:p>
    <w:p>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6.法律、行政法规规定的其他条件。</w:t>
      </w:r>
    </w:p>
    <w:p>
      <w:pPr>
        <w:pStyle w:val="18"/>
        <w:spacing w:line="500" w:lineRule="exact"/>
        <w:ind w:firstLine="48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（二）</w:t>
      </w:r>
      <w:r>
        <w:rPr>
          <w:rFonts w:hint="eastAsia" w:ascii="宋体" w:hAnsi="宋体" w:cs="Times New Roman"/>
          <w:color w:val="auto"/>
          <w:sz w:val="24"/>
          <w:szCs w:val="24"/>
          <w:highlight w:val="none"/>
          <w:lang w:eastAsia="zh-CN"/>
        </w:rPr>
        <w:t>竞标人须具有独立法人资格，具备公路行业甲级专业资信资质</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并满足以下要求</w:t>
      </w:r>
      <w:bookmarkStart w:id="1" w:name="OLE_LINK3"/>
      <w:bookmarkStart w:id="2" w:name="OLE_LINK4"/>
      <w:r>
        <w:rPr>
          <w:rFonts w:hint="eastAsia" w:ascii="宋体" w:hAnsi="宋体" w:eastAsia="宋体" w:cs="Times New Roman"/>
          <w:color w:val="auto"/>
          <w:sz w:val="24"/>
          <w:szCs w:val="24"/>
          <w:highlight w:val="none"/>
          <w:lang w:val="en-US" w:eastAsia="zh-CN"/>
        </w:rPr>
        <w:t>：</w:t>
      </w:r>
    </w:p>
    <w:bookmarkEnd w:id="1"/>
    <w:bookmarkEnd w:id="2"/>
    <w:p>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w:t>
      </w:r>
      <w:r>
        <w:rPr>
          <w:rFonts w:hint="eastAsia" w:ascii="宋体" w:hAnsi="宋体" w:cs="Times New Roman"/>
          <w:color w:val="auto"/>
          <w:kern w:val="2"/>
          <w:sz w:val="24"/>
          <w:szCs w:val="24"/>
          <w:highlight w:val="none"/>
          <w:lang w:val="en-US" w:eastAsia="zh-CN" w:bidi="ar-SA"/>
        </w:rPr>
        <w:t>竞标人</w:t>
      </w:r>
      <w:r>
        <w:rPr>
          <w:rFonts w:hint="eastAsia" w:ascii="宋体" w:hAnsi="宋体" w:eastAsia="宋体" w:cs="Times New Roman"/>
          <w:color w:val="auto"/>
          <w:kern w:val="2"/>
          <w:sz w:val="24"/>
          <w:szCs w:val="24"/>
          <w:highlight w:val="none"/>
          <w:lang w:val="en-US" w:eastAsia="zh-CN" w:bidi="ar-SA"/>
        </w:rPr>
        <w:t>在近三年</w:t>
      </w:r>
      <w:r>
        <w:rPr>
          <w:rFonts w:hint="eastAsia" w:ascii="宋体" w:hAnsi="宋体"/>
          <w:color w:val="auto"/>
          <w:sz w:val="24"/>
          <w:szCs w:val="24"/>
          <w:highlight w:val="none"/>
          <w:lang w:val="en-US" w:eastAsia="zh-CN"/>
        </w:rPr>
        <w:t>(2023年1月至今)</w:t>
      </w:r>
      <w:r>
        <w:rPr>
          <w:rFonts w:hint="eastAsia" w:ascii="宋体" w:hAnsi="宋体" w:eastAsia="宋体" w:cs="Times New Roman"/>
          <w:color w:val="auto"/>
          <w:kern w:val="2"/>
          <w:sz w:val="24"/>
          <w:szCs w:val="24"/>
          <w:highlight w:val="none"/>
          <w:lang w:val="en-US" w:eastAsia="zh-CN" w:bidi="ar-SA"/>
        </w:rPr>
        <w:t>完成过</w:t>
      </w:r>
      <w:r>
        <w:rPr>
          <w:rFonts w:hint="eastAsia" w:ascii="宋体" w:hAnsi="宋体" w:cs="Times New Roman"/>
          <w:color w:val="auto"/>
          <w:kern w:val="2"/>
          <w:sz w:val="24"/>
          <w:szCs w:val="24"/>
          <w:highlight w:val="none"/>
          <w:lang w:val="en-US" w:eastAsia="zh-CN" w:bidi="ar-SA"/>
        </w:rPr>
        <w:t>二级及以上公路路面养护工程</w:t>
      </w:r>
      <w:r>
        <w:rPr>
          <w:rFonts w:hint="eastAsia" w:ascii="宋体" w:hAnsi="宋体" w:eastAsia="宋体" w:cs="Times New Roman"/>
          <w:color w:val="auto"/>
          <w:kern w:val="2"/>
          <w:sz w:val="24"/>
          <w:szCs w:val="24"/>
          <w:highlight w:val="none"/>
          <w:lang w:val="en-US" w:eastAsia="zh-CN" w:bidi="ar-SA"/>
        </w:rPr>
        <w:t>施工图</w:t>
      </w:r>
      <w:r>
        <w:rPr>
          <w:rFonts w:hint="eastAsia" w:ascii="宋体" w:hAnsi="宋体" w:cs="Times New Roman"/>
          <w:color w:val="auto"/>
          <w:kern w:val="2"/>
          <w:sz w:val="24"/>
          <w:szCs w:val="24"/>
          <w:highlight w:val="none"/>
          <w:lang w:val="en-US" w:eastAsia="zh-CN" w:bidi="ar-SA"/>
        </w:rPr>
        <w:t>咨询审查</w:t>
      </w:r>
      <w:r>
        <w:rPr>
          <w:rFonts w:hint="eastAsia" w:ascii="宋体" w:hAnsi="宋体" w:eastAsia="宋体" w:cs="Times New Roman"/>
          <w:color w:val="auto"/>
          <w:kern w:val="2"/>
          <w:sz w:val="24"/>
          <w:szCs w:val="24"/>
          <w:highlight w:val="none"/>
          <w:lang w:val="en-US" w:eastAsia="zh-CN" w:bidi="ar-SA"/>
        </w:rPr>
        <w:t>业绩2项，</w:t>
      </w:r>
      <w:r>
        <w:rPr>
          <w:rFonts w:hint="eastAsia" w:ascii="宋体" w:hAnsi="宋体" w:cs="Times New Roman"/>
          <w:color w:val="auto"/>
          <w:kern w:val="2"/>
          <w:sz w:val="24"/>
          <w:szCs w:val="24"/>
          <w:highlight w:val="none"/>
          <w:lang w:val="en-US" w:eastAsia="zh-CN" w:bidi="ar-SA"/>
        </w:rPr>
        <w:t>提供中标通知书或合同复印件作为证明资料</w:t>
      </w:r>
      <w:r>
        <w:rPr>
          <w:rFonts w:hint="eastAsia" w:ascii="宋体" w:hAnsi="宋体" w:eastAsia="宋体" w:cs="Times New Roman"/>
          <w:color w:val="auto"/>
          <w:kern w:val="2"/>
          <w:sz w:val="24"/>
          <w:szCs w:val="24"/>
          <w:highlight w:val="none"/>
          <w:lang w:val="en-US" w:eastAsia="zh-CN" w:bidi="ar-SA"/>
        </w:rPr>
        <w:t>。</w:t>
      </w:r>
    </w:p>
    <w:p>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2.信用要求：</w:t>
      </w:r>
    </w:p>
    <w:p>
      <w:pPr>
        <w:spacing w:line="50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凡在交通运输部“全国公路建设市场信用信息管理系统”</w:t>
      </w:r>
      <w:r>
        <w:rPr>
          <w:rFonts w:hint="eastAsia" w:ascii="宋体" w:hAnsi="宋体" w:eastAsia="宋体" w:cs="宋体"/>
          <w:color w:val="auto"/>
          <w:sz w:val="24"/>
          <w:szCs w:val="24"/>
          <w:highlight w:val="none"/>
          <w:u w:val="single"/>
          <w:lang w:val="en-US" w:eastAsia="zh-CN"/>
        </w:rPr>
        <w:t>2024</w:t>
      </w:r>
      <w:r>
        <w:rPr>
          <w:rFonts w:ascii="宋体" w:hAnsi="宋体" w:eastAsia="宋体" w:cs="宋体"/>
          <w:color w:val="auto"/>
          <w:sz w:val="24"/>
          <w:szCs w:val="24"/>
          <w:highlight w:val="none"/>
        </w:rPr>
        <w:t>年度公路设计企业全国综合信用评价结果中或甘肃省</w:t>
      </w:r>
      <w:r>
        <w:rPr>
          <w:rFonts w:hint="eastAsia" w:ascii="宋体" w:hAnsi="宋体" w:eastAsia="宋体" w:cs="宋体"/>
          <w:color w:val="auto"/>
          <w:sz w:val="24"/>
          <w:szCs w:val="24"/>
          <w:highlight w:val="none"/>
          <w:u w:val="single"/>
          <w:lang w:val="en-US" w:eastAsia="zh-CN"/>
        </w:rPr>
        <w:t>2024</w:t>
      </w:r>
      <w:r>
        <w:rPr>
          <w:rFonts w:ascii="宋体" w:hAnsi="宋体" w:eastAsia="宋体" w:cs="宋体"/>
          <w:color w:val="auto"/>
          <w:sz w:val="24"/>
          <w:szCs w:val="24"/>
          <w:highlight w:val="none"/>
        </w:rPr>
        <w:t>年度公路</w:t>
      </w:r>
      <w:r>
        <w:rPr>
          <w:rFonts w:hint="eastAsia" w:ascii="宋体" w:hAnsi="宋体" w:cs="宋体"/>
          <w:color w:val="auto"/>
          <w:sz w:val="24"/>
          <w:szCs w:val="24"/>
          <w:highlight w:val="none"/>
          <w:lang w:val="en-US" w:eastAsia="zh-CN"/>
        </w:rPr>
        <w:t>养护从业企业</w:t>
      </w:r>
      <w:r>
        <w:rPr>
          <w:rFonts w:ascii="宋体" w:hAnsi="宋体" w:eastAsia="宋体" w:cs="宋体"/>
          <w:color w:val="auto"/>
          <w:sz w:val="24"/>
          <w:szCs w:val="24"/>
          <w:highlight w:val="none"/>
        </w:rPr>
        <w:t>信用评价结果中，被交通运输部或甘肃省交通运输厅评为D级的，或曾被评为D级但处罚期限未过的，不得参加投标。</w:t>
      </w:r>
    </w:p>
    <w:p>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不得存在下列不良状况或不良信用记录：（</w:t>
      </w:r>
      <w:r>
        <w:rPr>
          <w:rFonts w:hint="eastAsia" w:ascii="宋体" w:hAnsi="宋体" w:eastAsia="宋体" w:cs="宋体"/>
          <w:color w:val="auto"/>
          <w:sz w:val="24"/>
          <w:szCs w:val="24"/>
          <w:highlight w:val="none"/>
          <w:lang w:val="en-US" w:eastAsia="zh-CN"/>
        </w:rPr>
        <w:t>a</w:t>
      </w:r>
      <w:r>
        <w:rPr>
          <w:rFonts w:ascii="宋体" w:hAnsi="宋体" w:eastAsia="宋体" w:cs="宋体"/>
          <w:color w:val="auto"/>
          <w:sz w:val="24"/>
          <w:szCs w:val="24"/>
          <w:highlight w:val="none"/>
        </w:rPr>
        <w:t>）被省级以上交通运输主管部门取消招标项目所在地的</w:t>
      </w:r>
      <w:r>
        <w:rPr>
          <w:rFonts w:hint="eastAsia" w:ascii="宋体" w:hAnsi="宋体" w:cs="宋体"/>
          <w:color w:val="auto"/>
          <w:sz w:val="24"/>
          <w:szCs w:val="24"/>
          <w:highlight w:val="none"/>
          <w:lang w:eastAsia="zh-CN"/>
        </w:rPr>
        <w:t>竞标</w:t>
      </w:r>
      <w:r>
        <w:rPr>
          <w:rFonts w:ascii="宋体" w:hAnsi="宋体" w:eastAsia="宋体" w:cs="宋体"/>
          <w:color w:val="auto"/>
          <w:sz w:val="24"/>
          <w:szCs w:val="24"/>
          <w:highlight w:val="none"/>
        </w:rPr>
        <w:t>资格且处于有效期内；（</w:t>
      </w:r>
      <w:r>
        <w:rPr>
          <w:rFonts w:hint="eastAsia" w:ascii="宋体" w:hAnsi="宋体" w:eastAsia="宋体" w:cs="宋体"/>
          <w:color w:val="auto"/>
          <w:sz w:val="24"/>
          <w:szCs w:val="24"/>
          <w:highlight w:val="none"/>
          <w:lang w:val="en-US" w:eastAsia="zh-CN"/>
        </w:rPr>
        <w:t>b</w:t>
      </w:r>
      <w:r>
        <w:rPr>
          <w:rFonts w:ascii="宋体" w:hAnsi="宋体" w:eastAsia="宋体" w:cs="宋体"/>
          <w:color w:val="auto"/>
          <w:sz w:val="24"/>
          <w:szCs w:val="24"/>
          <w:highlight w:val="none"/>
        </w:rPr>
        <w:t>）被责令停业，暂扣或吊销执照，或吊销资质证书；（</w:t>
      </w:r>
      <w:r>
        <w:rPr>
          <w:rFonts w:hint="eastAsia" w:ascii="宋体" w:hAnsi="宋体" w:eastAsia="宋体" w:cs="宋体"/>
          <w:color w:val="auto"/>
          <w:sz w:val="24"/>
          <w:szCs w:val="24"/>
          <w:highlight w:val="none"/>
          <w:lang w:val="en-US" w:eastAsia="zh-CN"/>
        </w:rPr>
        <w:t>c</w:t>
      </w:r>
      <w:r>
        <w:rPr>
          <w:rFonts w:ascii="宋体" w:hAnsi="宋体" w:eastAsia="宋体" w:cs="宋体"/>
          <w:color w:val="auto"/>
          <w:sz w:val="24"/>
          <w:szCs w:val="24"/>
          <w:highlight w:val="none"/>
        </w:rPr>
        <w:t>）进入清算程序，或被宣告破产，或其他丧失履约能力的情形；（</w:t>
      </w:r>
      <w:r>
        <w:rPr>
          <w:rFonts w:hint="eastAsia" w:ascii="宋体" w:hAnsi="宋体" w:eastAsia="宋体" w:cs="宋体"/>
          <w:color w:val="auto"/>
          <w:sz w:val="24"/>
          <w:szCs w:val="24"/>
          <w:highlight w:val="none"/>
          <w:lang w:val="en-US" w:eastAsia="zh-CN"/>
        </w:rPr>
        <w:t>d</w:t>
      </w:r>
      <w:r>
        <w:rPr>
          <w:rFonts w:ascii="宋体" w:hAnsi="宋体" w:eastAsia="宋体" w:cs="宋体"/>
          <w:color w:val="auto"/>
          <w:sz w:val="24"/>
          <w:szCs w:val="24"/>
          <w:highlight w:val="none"/>
        </w:rPr>
        <w:t>）在国家企业信用信息公示系统（http://www.gsxt.gov.cn/）中被列入严重违法失信企业名单；（</w:t>
      </w:r>
      <w:r>
        <w:rPr>
          <w:rFonts w:hint="eastAsia" w:ascii="宋体" w:hAnsi="宋体" w:eastAsia="宋体" w:cs="宋体"/>
          <w:color w:val="auto"/>
          <w:sz w:val="24"/>
          <w:szCs w:val="24"/>
          <w:highlight w:val="none"/>
          <w:lang w:val="en-US" w:eastAsia="zh-CN"/>
        </w:rPr>
        <w:t>e</w:t>
      </w:r>
      <w:r>
        <w:rPr>
          <w:rFonts w:ascii="宋体" w:hAnsi="宋体" w:eastAsia="宋体" w:cs="宋体"/>
          <w:color w:val="auto"/>
          <w:sz w:val="24"/>
          <w:szCs w:val="24"/>
          <w:highlight w:val="none"/>
        </w:rPr>
        <w:t>）在“信用中国”网站（http://www.creditchina.gov.cn/）中被列入失信被执行人名单；（</w:t>
      </w:r>
      <w:r>
        <w:rPr>
          <w:rFonts w:hint="eastAsia" w:ascii="宋体" w:hAnsi="宋体" w:eastAsia="宋体" w:cs="宋体"/>
          <w:color w:val="auto"/>
          <w:sz w:val="24"/>
          <w:szCs w:val="24"/>
          <w:highlight w:val="none"/>
          <w:lang w:val="en-US" w:eastAsia="zh-CN"/>
        </w:rPr>
        <w:t>f</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或其法定代表人、拟委任的项目负责人在近三年内有行贿犯罪行为的</w:t>
      </w:r>
      <w:r>
        <w:rPr>
          <w:rFonts w:hint="eastAsia" w:ascii="宋体" w:hAnsi="宋体" w:cs="仿宋_GB2312"/>
          <w:color w:val="auto"/>
          <w:sz w:val="24"/>
          <w:szCs w:val="24"/>
          <w:highlight w:val="none"/>
        </w:rPr>
        <w:t>。</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（三）其他要求：</w:t>
      </w:r>
    </w:p>
    <w:p>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1.请各竞标人按本次竞争性谈判的要求向我单位提交相关资料。（①营业执照复印件、法人身份证复印件（均加盖公章）；②加盖公章的资质证书复印件。）</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2.拟投入本项目的主要技术人员（毕业证、职称证、资格证、社保）。</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IE"/>
        </w:rPr>
        <w:t>3.</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近三年内</w:t>
      </w:r>
      <w:r>
        <w:rPr>
          <w:rFonts w:hint="eastAsia" w:ascii="宋体" w:hAnsi="宋体"/>
          <w:color w:val="auto"/>
          <w:sz w:val="24"/>
          <w:szCs w:val="24"/>
          <w:highlight w:val="none"/>
          <w:lang w:val="en-US" w:eastAsia="zh-CN"/>
        </w:rPr>
        <w:t>(2023年1月至今)</w:t>
      </w:r>
      <w:r>
        <w:rPr>
          <w:rFonts w:hint="eastAsia" w:ascii="宋体" w:hAnsi="宋体"/>
          <w:color w:val="auto"/>
          <w:sz w:val="24"/>
          <w:szCs w:val="24"/>
          <w:highlight w:val="none"/>
        </w:rPr>
        <w:t>在本行业内从事相关工作未受到政府部门给予不良记录或行政处罚，提供承诺并加盖公章。</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4.单位负责人为同一人或者存在直接控股、管理关系的不同</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，不得参加本项目的采购活动。</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5.根据本项目实际，制定服务承诺书。（包括但不限于</w:t>
      </w:r>
      <w:r>
        <w:rPr>
          <w:rFonts w:hint="eastAsia" w:ascii="宋体" w:hAnsi="宋体"/>
          <w:color w:val="auto"/>
          <w:sz w:val="24"/>
          <w:szCs w:val="24"/>
          <w:highlight w:val="none"/>
          <w:lang w:val="en-US" w:eastAsia="zh-CN"/>
        </w:rPr>
        <w:t>咨询审查方案</w:t>
      </w:r>
      <w:r>
        <w:rPr>
          <w:rFonts w:hint="eastAsia" w:ascii="宋体" w:hAnsi="宋体"/>
          <w:color w:val="auto"/>
          <w:sz w:val="24"/>
          <w:szCs w:val="24"/>
          <w:highlight w:val="none"/>
        </w:rPr>
        <w:t>等）。</w:t>
      </w:r>
    </w:p>
    <w:p>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本项目不接受联合体</w:t>
      </w:r>
      <w:r>
        <w:rPr>
          <w:rFonts w:hint="eastAsia" w:ascii="宋体" w:hAnsi="宋体"/>
          <w:color w:val="auto"/>
          <w:sz w:val="24"/>
          <w:szCs w:val="24"/>
          <w:highlight w:val="none"/>
          <w:lang w:eastAsia="zh-CN"/>
        </w:rPr>
        <w:t>竞标</w:t>
      </w:r>
      <w:r>
        <w:rPr>
          <w:rFonts w:hint="eastAsia" w:ascii="宋体" w:hAnsi="宋体"/>
          <w:color w:val="auto"/>
          <w:sz w:val="24"/>
          <w:szCs w:val="24"/>
          <w:highlight w:val="none"/>
        </w:rPr>
        <w:t>，提供非联合体</w:t>
      </w:r>
      <w:r>
        <w:rPr>
          <w:rFonts w:hint="eastAsia" w:ascii="宋体" w:hAnsi="宋体"/>
          <w:color w:val="auto"/>
          <w:sz w:val="24"/>
          <w:szCs w:val="24"/>
          <w:highlight w:val="none"/>
          <w:lang w:eastAsia="zh-CN"/>
        </w:rPr>
        <w:t>竞标</w:t>
      </w:r>
      <w:r>
        <w:rPr>
          <w:rFonts w:hint="eastAsia" w:ascii="宋体" w:hAnsi="宋体"/>
          <w:color w:val="auto"/>
          <w:sz w:val="24"/>
          <w:szCs w:val="24"/>
          <w:highlight w:val="none"/>
        </w:rPr>
        <w:t>声明。</w:t>
      </w:r>
    </w:p>
    <w:p>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三、报名时间及地点</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时间：2</w:t>
      </w:r>
      <w:r>
        <w:rPr>
          <w:rFonts w:ascii="宋体" w:hAnsi="宋体"/>
          <w:color w:val="auto"/>
          <w:sz w:val="24"/>
          <w:szCs w:val="24"/>
          <w:highlight w:val="none"/>
        </w:rPr>
        <w:t>02</w:t>
      </w:r>
      <w:r>
        <w:rPr>
          <w:rFonts w:hint="eastAsia" w:ascii="宋体" w:hAnsi="宋体"/>
          <w:color w:val="auto"/>
          <w:sz w:val="24"/>
          <w:szCs w:val="24"/>
          <w:highlight w:val="none"/>
        </w:rPr>
        <w:t>5年</w:t>
      </w:r>
      <w:r>
        <w:rPr>
          <w:rFonts w:hint="eastAsia" w:ascii="宋体" w:hAnsi="宋体"/>
          <w:color w:val="auto"/>
          <w:sz w:val="24"/>
          <w:szCs w:val="24"/>
          <w:highlight w:val="none"/>
          <w:lang w:val="en-US" w:eastAsia="zh-CN"/>
        </w:rPr>
        <w:t>10月16日</w:t>
      </w:r>
      <w:r>
        <w:rPr>
          <w:rFonts w:hint="eastAsia" w:ascii="宋体" w:hAnsi="宋体"/>
          <w:color w:val="auto"/>
          <w:sz w:val="24"/>
          <w:szCs w:val="24"/>
          <w:highlight w:val="none"/>
        </w:rPr>
        <w:t>至2</w:t>
      </w:r>
      <w:r>
        <w:rPr>
          <w:rFonts w:ascii="宋体" w:hAnsi="宋体"/>
          <w:color w:val="auto"/>
          <w:sz w:val="24"/>
          <w:szCs w:val="24"/>
          <w:highlight w:val="none"/>
        </w:rPr>
        <w:t>02</w:t>
      </w:r>
      <w:r>
        <w:rPr>
          <w:rFonts w:hint="eastAsia" w:ascii="宋体" w:hAnsi="宋体"/>
          <w:color w:val="auto"/>
          <w:sz w:val="24"/>
          <w:szCs w:val="24"/>
          <w:highlight w:val="none"/>
        </w:rPr>
        <w:t>5年</w:t>
      </w:r>
      <w:r>
        <w:rPr>
          <w:rFonts w:hint="eastAsia" w:ascii="宋体" w:hAnsi="宋体"/>
          <w:color w:val="auto"/>
          <w:sz w:val="24"/>
          <w:szCs w:val="24"/>
          <w:highlight w:val="none"/>
          <w:lang w:val="en-US" w:eastAsia="zh-CN"/>
        </w:rPr>
        <w:t>10月23日</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其中，2025年10月16日至2025年10月22日为</w:t>
      </w:r>
      <w:r>
        <w:rPr>
          <w:rFonts w:ascii="宋体" w:hAnsi="宋体"/>
          <w:color w:val="auto"/>
          <w:sz w:val="24"/>
          <w:szCs w:val="24"/>
          <w:highlight w:val="none"/>
        </w:rPr>
        <w:t>上午</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0</w:t>
      </w:r>
      <w:r>
        <w:rPr>
          <w:rFonts w:hint="eastAsia" w:ascii="宋体" w:hAnsi="宋体"/>
          <w:color w:val="auto"/>
          <w:sz w:val="24"/>
          <w:szCs w:val="24"/>
          <w:highlight w:val="none"/>
          <w:lang w:val="en-US" w:eastAsia="zh-CN"/>
        </w:rPr>
        <w:t>-</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0</w:t>
      </w:r>
      <w:r>
        <w:rPr>
          <w:rFonts w:ascii="宋体" w:hAnsi="宋体"/>
          <w:color w:val="auto"/>
          <w:sz w:val="24"/>
          <w:szCs w:val="24"/>
          <w:highlight w:val="none"/>
        </w:rPr>
        <w:t>0，下午14:30</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0</w:t>
      </w:r>
      <w:r>
        <w:rPr>
          <w:rFonts w:ascii="宋体" w:hAnsi="宋体"/>
          <w:color w:val="auto"/>
          <w:sz w:val="24"/>
          <w:szCs w:val="24"/>
          <w:highlight w:val="none"/>
        </w:rPr>
        <w:t>0</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2025年10月23日为</w:t>
      </w:r>
      <w:r>
        <w:rPr>
          <w:rFonts w:ascii="宋体" w:hAnsi="宋体"/>
          <w:color w:val="auto"/>
          <w:sz w:val="24"/>
          <w:szCs w:val="24"/>
          <w:highlight w:val="none"/>
        </w:rPr>
        <w:t>上午</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0</w:t>
      </w:r>
      <w:r>
        <w:rPr>
          <w:rFonts w:hint="eastAsia" w:ascii="宋体" w:hAnsi="宋体"/>
          <w:color w:val="auto"/>
          <w:sz w:val="24"/>
          <w:szCs w:val="24"/>
          <w:highlight w:val="none"/>
          <w:lang w:val="en-US" w:eastAsia="zh-CN"/>
        </w:rPr>
        <w:t>-</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0</w:t>
      </w:r>
      <w:r>
        <w:rPr>
          <w:rFonts w:ascii="宋体" w:hAnsi="宋体"/>
          <w:color w:val="auto"/>
          <w:sz w:val="24"/>
          <w:szCs w:val="24"/>
          <w:highlight w:val="none"/>
        </w:rPr>
        <w:t>0</w:t>
      </w:r>
      <w:r>
        <w:rPr>
          <w:rFonts w:hint="eastAsia" w:ascii="宋体" w:hAnsi="宋体"/>
          <w:color w:val="auto"/>
          <w:sz w:val="24"/>
          <w:szCs w:val="24"/>
          <w:highlight w:val="none"/>
        </w:rPr>
        <w:t>）；</w:t>
      </w:r>
    </w:p>
    <w:p>
      <w:pPr>
        <w:adjustRightInd w:val="0"/>
        <w:snapToGrid w:val="0"/>
        <w:spacing w:line="560" w:lineRule="exact"/>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rPr>
        <w:t>地点：甘肃省武威市凉州区南关中路120号</w:t>
      </w:r>
      <w:r>
        <w:rPr>
          <w:rFonts w:hint="eastAsia" w:ascii="宋体" w:hAnsi="宋体"/>
          <w:color w:val="auto"/>
          <w:sz w:val="24"/>
          <w:szCs w:val="24"/>
          <w:highlight w:val="none"/>
          <w:lang w:eastAsia="zh-CN"/>
        </w:rPr>
        <w:t>。</w:t>
      </w:r>
    </w:p>
    <w:p>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四、竞争性谈判及评审时间</w:t>
      </w:r>
    </w:p>
    <w:p>
      <w:pPr>
        <w:widowControl/>
        <w:shd w:val="clear" w:color="auto" w:fill="FFFFFF"/>
        <w:spacing w:line="50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竞争性谈判资料</w:t>
      </w:r>
      <w:r>
        <w:rPr>
          <w:rFonts w:ascii="宋体" w:hAnsi="宋体"/>
          <w:color w:val="auto"/>
          <w:sz w:val="24"/>
          <w:szCs w:val="24"/>
          <w:highlight w:val="none"/>
        </w:rPr>
        <w:t>提</w:t>
      </w:r>
      <w:r>
        <w:rPr>
          <w:rFonts w:hint="eastAsia" w:ascii="宋体" w:hAnsi="宋体"/>
          <w:color w:val="auto"/>
          <w:sz w:val="24"/>
          <w:szCs w:val="24"/>
          <w:highlight w:val="none"/>
        </w:rPr>
        <w:t>供一正二副，</w:t>
      </w:r>
      <w:r>
        <w:rPr>
          <w:rFonts w:ascii="宋体" w:hAnsi="宋体"/>
          <w:color w:val="auto"/>
          <w:sz w:val="24"/>
          <w:szCs w:val="24"/>
          <w:highlight w:val="none"/>
        </w:rPr>
        <w:t>装订成册。</w:t>
      </w:r>
      <w:r>
        <w:rPr>
          <w:rFonts w:hint="eastAsia" w:ascii="宋体" w:hAnsi="宋体"/>
          <w:color w:val="auto"/>
          <w:sz w:val="24"/>
          <w:szCs w:val="24"/>
          <w:highlight w:val="none"/>
          <w:lang w:eastAsia="zh-CN"/>
        </w:rPr>
        <w:t>竞标人</w:t>
      </w:r>
      <w:r>
        <w:rPr>
          <w:rFonts w:ascii="宋体" w:hAnsi="宋体"/>
          <w:color w:val="auto"/>
          <w:sz w:val="24"/>
          <w:szCs w:val="24"/>
          <w:highlight w:val="none"/>
        </w:rPr>
        <w:t>需在递交截止时间前将</w:t>
      </w:r>
      <w:r>
        <w:rPr>
          <w:rFonts w:hint="eastAsia" w:ascii="宋体" w:hAnsi="宋体"/>
          <w:color w:val="auto"/>
          <w:sz w:val="24"/>
          <w:szCs w:val="24"/>
          <w:highlight w:val="none"/>
          <w:lang w:eastAsia="zh-CN"/>
        </w:rPr>
        <w:t>资料送至指定地点（甘肃省武威公路事业发展中心技术科），</w:t>
      </w:r>
      <w:r>
        <w:rPr>
          <w:rFonts w:hint="eastAsia" w:ascii="宋体" w:hAnsi="宋体"/>
          <w:color w:val="auto"/>
          <w:sz w:val="24"/>
          <w:szCs w:val="24"/>
          <w:highlight w:val="none"/>
          <w:lang w:val="en-US" w:eastAsia="zh-CN"/>
        </w:rPr>
        <w:t>并按时参加竞争性谈判；</w:t>
      </w:r>
      <w:r>
        <w:rPr>
          <w:rFonts w:ascii="宋体" w:hAnsi="宋体"/>
          <w:color w:val="auto"/>
          <w:sz w:val="24"/>
          <w:szCs w:val="24"/>
          <w:highlight w:val="none"/>
        </w:rPr>
        <w:t>若在资料递交截止时间前未送达，则视为未按时递交资料，将不予接收</w:t>
      </w:r>
      <w:r>
        <w:rPr>
          <w:rFonts w:hint="eastAsia" w:ascii="宋体" w:hAnsi="宋体"/>
          <w:color w:val="auto"/>
          <w:sz w:val="24"/>
          <w:szCs w:val="24"/>
          <w:highlight w:val="none"/>
          <w:lang w:eastAsia="zh-CN"/>
        </w:rPr>
        <w:t>；</w:t>
      </w:r>
      <w:r>
        <w:rPr>
          <w:rFonts w:ascii="宋体" w:hAnsi="宋体"/>
          <w:color w:val="auto"/>
          <w:sz w:val="24"/>
          <w:szCs w:val="24"/>
          <w:highlight w:val="none"/>
        </w:rPr>
        <w:t>若在</w:t>
      </w:r>
      <w:r>
        <w:rPr>
          <w:rFonts w:hint="eastAsia" w:ascii="宋体" w:hAnsi="宋体"/>
          <w:color w:val="auto"/>
          <w:sz w:val="24"/>
          <w:szCs w:val="24"/>
          <w:highlight w:val="none"/>
          <w:lang w:eastAsia="zh-CN"/>
        </w:rPr>
        <w:t>资格审查及谈判时间</w:t>
      </w:r>
      <w:r>
        <w:rPr>
          <w:rFonts w:ascii="宋体" w:hAnsi="宋体"/>
          <w:color w:val="auto"/>
          <w:sz w:val="24"/>
          <w:szCs w:val="24"/>
          <w:highlight w:val="none"/>
        </w:rPr>
        <w:t>前未</w:t>
      </w:r>
      <w:r>
        <w:rPr>
          <w:rFonts w:hint="eastAsia" w:ascii="宋体" w:hAnsi="宋体"/>
          <w:color w:val="auto"/>
          <w:sz w:val="24"/>
          <w:szCs w:val="24"/>
          <w:highlight w:val="none"/>
          <w:lang w:val="en-US" w:eastAsia="zh-CN"/>
        </w:rPr>
        <w:t>到达谈判地点（甘肃省武威公路事业发展中心办公楼四楼会议室）</w:t>
      </w:r>
      <w:r>
        <w:rPr>
          <w:rFonts w:hint="eastAsia" w:ascii="宋体" w:hAnsi="宋体"/>
          <w:color w:val="auto"/>
          <w:sz w:val="24"/>
          <w:szCs w:val="24"/>
          <w:highlight w:val="none"/>
          <w:lang w:eastAsia="zh-CN"/>
        </w:rPr>
        <w:t>，</w:t>
      </w:r>
      <w:r>
        <w:rPr>
          <w:rFonts w:ascii="宋体" w:hAnsi="宋体"/>
          <w:color w:val="auto"/>
          <w:sz w:val="24"/>
          <w:szCs w:val="24"/>
          <w:highlight w:val="none"/>
        </w:rPr>
        <w:t>则视为</w:t>
      </w:r>
      <w:r>
        <w:rPr>
          <w:rFonts w:hint="eastAsia" w:ascii="宋体" w:hAnsi="宋体"/>
          <w:color w:val="auto"/>
          <w:sz w:val="24"/>
          <w:szCs w:val="24"/>
          <w:highlight w:val="none"/>
          <w:lang w:val="en-US" w:eastAsia="zh-CN"/>
        </w:rPr>
        <w:t>自愿放弃该项目的竞标</w:t>
      </w:r>
      <w:r>
        <w:rPr>
          <w:rFonts w:ascii="宋体" w:hAnsi="宋体"/>
          <w:color w:val="auto"/>
          <w:sz w:val="24"/>
          <w:szCs w:val="24"/>
          <w:highlight w:val="none"/>
        </w:rPr>
        <w:t>。</w:t>
      </w:r>
    </w:p>
    <w:p>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资料递交截止时间：2025年10月23日12:00；</w:t>
      </w:r>
    </w:p>
    <w:p>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资格审查及谈判时间：2025年10月23日15:00。</w:t>
      </w:r>
    </w:p>
    <w:p>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五、报名方式</w:t>
      </w:r>
    </w:p>
    <w:p>
      <w:pPr>
        <w:widowControl/>
        <w:shd w:val="clear" w:color="auto" w:fill="FFFFFF"/>
        <w:spacing w:line="500" w:lineRule="exact"/>
        <w:ind w:firstLine="480" w:firstLineChars="200"/>
        <w:rPr>
          <w:rFonts w:ascii="宋体" w:hAnsi="宋体"/>
          <w:b/>
          <w:color w:val="auto"/>
          <w:sz w:val="24"/>
          <w:szCs w:val="24"/>
          <w:highlight w:val="none"/>
        </w:rPr>
      </w:pPr>
      <w:r>
        <w:rPr>
          <w:rFonts w:ascii="宋体" w:hAnsi="宋体"/>
          <w:color w:val="auto"/>
          <w:sz w:val="24"/>
          <w:szCs w:val="24"/>
          <w:highlight w:val="none"/>
        </w:rPr>
        <w:t>凡</w:t>
      </w:r>
      <w:r>
        <w:rPr>
          <w:rFonts w:hint="eastAsia" w:ascii="宋体" w:hAnsi="宋体"/>
          <w:color w:val="auto"/>
          <w:sz w:val="24"/>
          <w:szCs w:val="24"/>
          <w:highlight w:val="none"/>
          <w:lang w:val="en-US" w:eastAsia="zh-CN"/>
        </w:rPr>
        <w:t>被邀请</w:t>
      </w:r>
      <w:r>
        <w:rPr>
          <w:rFonts w:ascii="宋体" w:hAnsi="宋体"/>
          <w:color w:val="auto"/>
          <w:sz w:val="24"/>
          <w:szCs w:val="24"/>
          <w:highlight w:val="none"/>
        </w:rPr>
        <w:t>参加本</w:t>
      </w:r>
      <w:r>
        <w:rPr>
          <w:rFonts w:hint="eastAsia" w:ascii="宋体" w:hAnsi="宋体"/>
          <w:color w:val="auto"/>
          <w:sz w:val="24"/>
          <w:szCs w:val="24"/>
          <w:highlight w:val="none"/>
        </w:rPr>
        <w:t>次竞争性谈判</w:t>
      </w:r>
      <w:r>
        <w:rPr>
          <w:rFonts w:ascii="宋体" w:hAnsi="宋体"/>
          <w:color w:val="auto"/>
          <w:sz w:val="24"/>
          <w:szCs w:val="24"/>
          <w:highlight w:val="none"/>
        </w:rPr>
        <w:t>的投标人</w:t>
      </w:r>
      <w:r>
        <w:rPr>
          <w:rFonts w:hint="eastAsia" w:ascii="宋体" w:hAnsi="宋体"/>
          <w:color w:val="auto"/>
          <w:sz w:val="24"/>
          <w:szCs w:val="24"/>
          <w:highlight w:val="none"/>
          <w:lang w:eastAsia="zh-CN"/>
        </w:rPr>
        <w:t>，</w:t>
      </w:r>
      <w:r>
        <w:rPr>
          <w:rFonts w:ascii="宋体" w:hAnsi="宋体"/>
          <w:color w:val="auto"/>
          <w:sz w:val="24"/>
          <w:szCs w:val="24"/>
          <w:highlight w:val="none"/>
        </w:rPr>
        <w:t>请在截止时间内致电联系人进行报名并递交资料。（</w:t>
      </w:r>
      <w:r>
        <w:rPr>
          <w:rFonts w:hint="eastAsia" w:ascii="宋体" w:hAnsi="宋体"/>
          <w:color w:val="auto"/>
          <w:sz w:val="24"/>
          <w:szCs w:val="24"/>
          <w:highlight w:val="none"/>
        </w:rPr>
        <w:t>采购人</w:t>
      </w:r>
      <w:r>
        <w:rPr>
          <w:rFonts w:ascii="宋体" w:hAnsi="宋体"/>
          <w:color w:val="auto"/>
          <w:sz w:val="24"/>
          <w:szCs w:val="24"/>
          <w:highlight w:val="none"/>
        </w:rPr>
        <w:t>将根据所提供</w:t>
      </w:r>
      <w:r>
        <w:rPr>
          <w:rFonts w:hint="eastAsia" w:ascii="宋体" w:hAnsi="宋体"/>
          <w:color w:val="auto"/>
          <w:sz w:val="24"/>
          <w:szCs w:val="24"/>
          <w:highlight w:val="none"/>
        </w:rPr>
        <w:t>资料进行资格</w:t>
      </w:r>
      <w:r>
        <w:rPr>
          <w:rFonts w:hint="eastAsia" w:ascii="宋体" w:hAnsi="宋体"/>
          <w:color w:val="auto"/>
          <w:sz w:val="24"/>
          <w:szCs w:val="24"/>
          <w:highlight w:val="none"/>
          <w:lang w:val="en-US" w:eastAsia="zh-CN"/>
        </w:rPr>
        <w:t>审查</w:t>
      </w:r>
      <w:r>
        <w:rPr>
          <w:rFonts w:ascii="宋体" w:hAnsi="宋体"/>
          <w:color w:val="auto"/>
          <w:sz w:val="24"/>
          <w:szCs w:val="24"/>
          <w:highlight w:val="none"/>
        </w:rPr>
        <w:t>，通过资格</w:t>
      </w:r>
      <w:r>
        <w:rPr>
          <w:rFonts w:hint="eastAsia" w:ascii="宋体" w:hAnsi="宋体"/>
          <w:color w:val="auto"/>
          <w:sz w:val="24"/>
          <w:szCs w:val="24"/>
          <w:highlight w:val="none"/>
          <w:lang w:val="en-US" w:eastAsia="zh-CN"/>
        </w:rPr>
        <w:t>审查</w:t>
      </w:r>
      <w:r>
        <w:rPr>
          <w:rFonts w:ascii="宋体" w:hAnsi="宋体"/>
          <w:color w:val="auto"/>
          <w:sz w:val="24"/>
          <w:szCs w:val="24"/>
          <w:highlight w:val="none"/>
        </w:rPr>
        <w:t>的</w:t>
      </w:r>
      <w:r>
        <w:rPr>
          <w:rFonts w:hint="eastAsia" w:ascii="宋体" w:hAnsi="宋体"/>
          <w:color w:val="auto"/>
          <w:sz w:val="24"/>
          <w:szCs w:val="24"/>
          <w:highlight w:val="none"/>
          <w:lang w:eastAsia="zh-CN"/>
        </w:rPr>
        <w:t>竞标人</w:t>
      </w:r>
      <w:r>
        <w:rPr>
          <w:rFonts w:ascii="宋体" w:hAnsi="宋体"/>
          <w:color w:val="auto"/>
          <w:sz w:val="24"/>
          <w:szCs w:val="24"/>
          <w:highlight w:val="none"/>
        </w:rPr>
        <w:t>进行</w:t>
      </w:r>
      <w:r>
        <w:rPr>
          <w:rFonts w:hint="eastAsia" w:ascii="宋体" w:hAnsi="宋体"/>
          <w:color w:val="auto"/>
          <w:sz w:val="24"/>
          <w:szCs w:val="24"/>
          <w:highlight w:val="none"/>
        </w:rPr>
        <w:t>谈判</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将</w:t>
      </w:r>
      <w:r>
        <w:rPr>
          <w:rFonts w:hint="eastAsia" w:ascii="宋体" w:hAnsi="宋体"/>
          <w:color w:val="auto"/>
          <w:sz w:val="24"/>
          <w:szCs w:val="24"/>
          <w:highlight w:val="none"/>
        </w:rPr>
        <w:t>确定</w:t>
      </w:r>
      <w:r>
        <w:rPr>
          <w:rFonts w:hint="eastAsia" w:ascii="宋体" w:hAnsi="宋体"/>
          <w:color w:val="auto"/>
          <w:sz w:val="24"/>
          <w:szCs w:val="24"/>
          <w:highlight w:val="none"/>
          <w:lang w:val="en-US" w:eastAsia="zh-CN"/>
        </w:rPr>
        <w:t>养护工程</w:t>
      </w:r>
      <w:r>
        <w:rPr>
          <w:rFonts w:hint="eastAsia" w:ascii="宋体" w:hAnsi="宋体"/>
          <w:color w:val="auto"/>
          <w:sz w:val="24"/>
          <w:szCs w:val="24"/>
          <w:highlight w:val="none"/>
        </w:rPr>
        <w:t>施工图</w:t>
      </w:r>
      <w:r>
        <w:rPr>
          <w:rFonts w:hint="eastAsia" w:ascii="宋体" w:hAnsi="宋体"/>
          <w:color w:val="auto"/>
          <w:sz w:val="24"/>
          <w:szCs w:val="24"/>
          <w:highlight w:val="none"/>
          <w:lang w:eastAsia="zh-CN"/>
        </w:rPr>
        <w:t>咨询审查</w:t>
      </w:r>
      <w:r>
        <w:rPr>
          <w:rFonts w:hint="eastAsia" w:ascii="宋体" w:hAnsi="宋体"/>
          <w:color w:val="auto"/>
          <w:sz w:val="24"/>
          <w:szCs w:val="24"/>
          <w:highlight w:val="none"/>
        </w:rPr>
        <w:t>单位。</w:t>
      </w:r>
      <w:r>
        <w:rPr>
          <w:rFonts w:ascii="宋体" w:hAnsi="宋体"/>
          <w:color w:val="auto"/>
          <w:sz w:val="24"/>
          <w:szCs w:val="24"/>
          <w:highlight w:val="none"/>
        </w:rPr>
        <w:t>）</w:t>
      </w:r>
    </w:p>
    <w:p>
      <w:pPr>
        <w:numPr>
          <w:ilvl w:val="0"/>
          <w:numId w:val="1"/>
        </w:numPr>
        <w:adjustRightInd w:val="0"/>
        <w:snapToGrid w:val="0"/>
        <w:spacing w:line="560" w:lineRule="exact"/>
        <w:ind w:firstLine="480" w:firstLineChars="200"/>
        <w:jc w:val="left"/>
        <w:rPr>
          <w:rFonts w:hint="eastAsia" w:eastAsia="黑体"/>
          <w:bCs/>
          <w:color w:val="auto"/>
          <w:sz w:val="24"/>
          <w:szCs w:val="24"/>
          <w:highlight w:val="none"/>
          <w:lang w:val="en-US" w:eastAsia="zh-CN"/>
        </w:rPr>
      </w:pPr>
      <w:r>
        <w:rPr>
          <w:rFonts w:hint="eastAsia" w:eastAsia="黑体"/>
          <w:bCs/>
          <w:color w:val="auto"/>
          <w:sz w:val="24"/>
          <w:szCs w:val="24"/>
          <w:highlight w:val="none"/>
          <w:lang w:val="en-US" w:eastAsia="zh-CN"/>
        </w:rPr>
        <w:t>监督部门</w:t>
      </w:r>
    </w:p>
    <w:p>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监督部门：中共甘肃省武威公路事业发展中心纪律检查委员会</w:t>
      </w:r>
    </w:p>
    <w:p>
      <w:pPr>
        <w:widowControl/>
        <w:shd w:val="clear" w:color="auto" w:fill="FFFFFF"/>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联系电话：0935-6182557</w:t>
      </w:r>
    </w:p>
    <w:p>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lang w:val="en-US" w:eastAsia="zh-CN"/>
        </w:rPr>
        <w:t>七</w:t>
      </w:r>
      <w:r>
        <w:rPr>
          <w:rFonts w:hint="eastAsia" w:eastAsia="黑体"/>
          <w:bCs/>
          <w:color w:val="auto"/>
          <w:sz w:val="24"/>
          <w:szCs w:val="24"/>
          <w:highlight w:val="none"/>
        </w:rPr>
        <w:t>、联系人及电话</w:t>
      </w:r>
    </w:p>
    <w:p>
      <w:pPr>
        <w:widowControl/>
        <w:shd w:val="clear" w:color="auto" w:fill="FFFFFF"/>
        <w:spacing w:line="500" w:lineRule="exact"/>
        <w:ind w:firstLine="480" w:firstLineChars="200"/>
        <w:rPr>
          <w:rFonts w:hint="eastAsia" w:ascii="宋体" w:hAnsi="宋体" w:eastAsia="宋体"/>
          <w:color w:val="auto"/>
          <w:kern w:val="0"/>
          <w:sz w:val="24"/>
          <w:szCs w:val="24"/>
          <w:highlight w:val="none"/>
          <w:lang w:eastAsia="zh-CN"/>
        </w:rPr>
      </w:pPr>
      <w:r>
        <w:rPr>
          <w:rFonts w:ascii="宋体" w:hAnsi="宋体"/>
          <w:color w:val="auto"/>
          <w:sz w:val="24"/>
          <w:szCs w:val="24"/>
          <w:highlight w:val="none"/>
        </w:rPr>
        <w:t>联系人：</w:t>
      </w:r>
      <w:r>
        <w:rPr>
          <w:rFonts w:hint="eastAsia" w:ascii="宋体" w:hAnsi="宋体"/>
          <w:color w:val="auto"/>
          <w:kern w:val="0"/>
          <w:sz w:val="24"/>
          <w:szCs w:val="24"/>
          <w:highlight w:val="none"/>
          <w:lang w:eastAsia="zh-CN"/>
        </w:rPr>
        <w:t>郭</w:t>
      </w:r>
      <w:r>
        <w:rPr>
          <w:rFonts w:hint="eastAsia" w:ascii="宋体" w:hAnsi="宋体"/>
          <w:color w:val="auto"/>
          <w:kern w:val="0"/>
          <w:sz w:val="24"/>
          <w:szCs w:val="24"/>
          <w:highlight w:val="none"/>
          <w:lang w:val="en-US" w:eastAsia="zh-CN"/>
        </w:rPr>
        <w:t>先生</w:t>
      </w:r>
    </w:p>
    <w:p>
      <w:pPr>
        <w:widowControl/>
        <w:shd w:val="clear" w:color="auto" w:fill="FFFFFF"/>
        <w:spacing w:line="500" w:lineRule="exact"/>
        <w:ind w:firstLine="480" w:firstLineChars="200"/>
        <w:rPr>
          <w:rFonts w:hint="default" w:ascii="宋体" w:hAnsi="宋体" w:eastAsia="宋体"/>
          <w:color w:val="auto"/>
          <w:sz w:val="24"/>
          <w:szCs w:val="24"/>
          <w:highlight w:val="none"/>
          <w:lang w:val="en-US" w:eastAsia="zh-CN"/>
        </w:rPr>
      </w:pPr>
      <w:r>
        <w:rPr>
          <w:rFonts w:ascii="宋体" w:hAnsi="宋体"/>
          <w:color w:val="auto"/>
          <w:sz w:val="24"/>
          <w:szCs w:val="24"/>
          <w:highlight w:val="none"/>
        </w:rPr>
        <w:t>联系电话：</w:t>
      </w:r>
      <w:r>
        <w:rPr>
          <w:rFonts w:hint="eastAsia" w:ascii="宋体" w:hAnsi="宋体"/>
          <w:color w:val="auto"/>
          <w:kern w:val="0"/>
          <w:sz w:val="24"/>
          <w:szCs w:val="24"/>
          <w:highlight w:val="none"/>
          <w:lang w:val="en-US" w:eastAsia="zh-CN"/>
        </w:rPr>
        <w:t>18729290679</w:t>
      </w:r>
    </w:p>
    <w:p>
      <w:pPr>
        <w:widowControl/>
        <w:shd w:val="clear" w:color="auto" w:fill="FFFFFF"/>
        <w:spacing w:line="500" w:lineRule="exact"/>
        <w:ind w:firstLine="3840" w:firstLineChars="16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甘肃省武威公路事业发展中心</w:t>
      </w:r>
    </w:p>
    <w:p>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2025年10月16日</w:t>
      </w:r>
    </w:p>
    <w:p>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p>
    <w:p>
      <w:pPr>
        <w:pStyle w:val="3"/>
        <w:snapToGrid w:val="0"/>
        <w:spacing w:line="360" w:lineRule="exact"/>
        <w:contextualSpacing/>
        <w:rPr>
          <w:rFonts w:hint="eastAsia"/>
          <w:color w:val="auto"/>
          <w:highlight w:val="none"/>
        </w:rPr>
      </w:pPr>
      <w:bookmarkStart w:id="3" w:name="_Toc128372051"/>
      <w:bookmarkStart w:id="4" w:name="_Toc139965325"/>
      <w:bookmarkStart w:id="5" w:name="_Toc128372729"/>
      <w:bookmarkStart w:id="6" w:name="_Toc504"/>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snapToGrid w:val="0"/>
        <w:spacing w:line="360" w:lineRule="exact"/>
        <w:contextualSpacing/>
        <w:rPr>
          <w:color w:val="auto"/>
          <w:highlight w:val="none"/>
        </w:rPr>
      </w:pPr>
      <w:r>
        <w:rPr>
          <w:rFonts w:hint="eastAsia"/>
          <w:color w:val="auto"/>
          <w:highlight w:val="none"/>
        </w:rPr>
        <w:t>谈判须知</w:t>
      </w:r>
      <w:bookmarkEnd w:id="3"/>
      <w:bookmarkEnd w:id="4"/>
      <w:bookmarkEnd w:id="5"/>
      <w:r>
        <w:rPr>
          <w:rFonts w:hint="eastAsia"/>
          <w:color w:val="auto"/>
          <w:highlight w:val="none"/>
        </w:rPr>
        <w:t>前附表</w:t>
      </w:r>
      <w:bookmarkEnd w:id="6"/>
    </w:p>
    <w:tbl>
      <w:tblPr>
        <w:tblStyle w:val="14"/>
        <w:tblW w:w="8330"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617"/>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3" w:type="dxa"/>
            <w:tcBorders>
              <w:top w:val="double" w:color="auto" w:sz="6" w:space="0"/>
              <w:left w:val="double" w:color="auto" w:sz="6" w:space="0"/>
              <w:bottom w:val="single" w:color="auto" w:sz="4" w:space="0"/>
              <w:right w:val="single" w:color="auto" w:sz="4" w:space="0"/>
            </w:tcBorders>
            <w:noWrap/>
            <w:vAlign w:val="bottom"/>
          </w:tcPr>
          <w:p>
            <w:pPr>
              <w:spacing w:line="360" w:lineRule="auto"/>
              <w:jc w:val="center"/>
              <w:rPr>
                <w:rFonts w:ascii="宋体" w:hAnsi="宋体"/>
                <w:b/>
                <w:color w:val="auto"/>
                <w:szCs w:val="24"/>
                <w:highlight w:val="none"/>
              </w:rPr>
            </w:pPr>
            <w:r>
              <w:rPr>
                <w:rFonts w:hint="eastAsia" w:ascii="宋体" w:hAnsi="宋体"/>
                <w:b/>
                <w:color w:val="auto"/>
                <w:highlight w:val="none"/>
              </w:rPr>
              <w:t>序号</w:t>
            </w:r>
          </w:p>
        </w:tc>
        <w:tc>
          <w:tcPr>
            <w:tcW w:w="7617" w:type="dxa"/>
            <w:tcBorders>
              <w:top w:val="double" w:color="auto" w:sz="6" w:space="0"/>
              <w:left w:val="single" w:color="auto" w:sz="4" w:space="0"/>
              <w:bottom w:val="single" w:color="auto" w:sz="4" w:space="0"/>
              <w:right w:val="double" w:color="auto" w:sz="6" w:space="0"/>
            </w:tcBorders>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b/>
                <w:color w:val="auto"/>
                <w:sz w:val="24"/>
                <w:szCs w:val="24"/>
                <w:highlight w:val="none"/>
              </w:rPr>
            </w:pPr>
            <w:r>
              <w:rPr>
                <w:rFonts w:hint="eastAsia" w:ascii="宋体" w:hAnsi="宋体"/>
                <w:b/>
                <w:color w:val="auto"/>
                <w:sz w:val="24"/>
                <w:highlight w:val="none"/>
              </w:rPr>
              <w:t>内   容   规   定</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311" w:hRule="exac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tcPr>
          <w:p>
            <w:pPr>
              <w:snapToGrid w:val="0"/>
              <w:spacing w:line="320" w:lineRule="exact"/>
              <w:rPr>
                <w:rFonts w:ascii="宋体" w:hAnsi="宋体"/>
                <w:color w:val="auto"/>
                <w:sz w:val="24"/>
                <w:szCs w:val="24"/>
                <w:highlight w:val="none"/>
              </w:rPr>
            </w:pPr>
            <w:r>
              <w:rPr>
                <w:rFonts w:hint="eastAsia" w:ascii="宋体" w:hAnsi="宋体"/>
                <w:color w:val="auto"/>
                <w:sz w:val="24"/>
                <w:szCs w:val="24"/>
                <w:highlight w:val="none"/>
              </w:rPr>
              <w:t>综合说明：</w:t>
            </w:r>
          </w:p>
          <w:p>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1.项目名称：甘肃省武威公路事业发展中心</w:t>
            </w:r>
            <w:r>
              <w:rPr>
                <w:rFonts w:hint="eastAsia" w:ascii="宋体" w:hAnsi="宋体"/>
                <w:color w:val="auto"/>
                <w:sz w:val="24"/>
                <w:szCs w:val="24"/>
                <w:highlight w:val="none"/>
                <w:lang w:val="en-US" w:eastAsia="zh-CN"/>
              </w:rPr>
              <w:t>2026年S315线K276+000-K279+000段路面养护工程</w:t>
            </w:r>
            <w:r>
              <w:rPr>
                <w:rFonts w:hint="eastAsia" w:ascii="宋体" w:hAnsi="宋体"/>
                <w:color w:val="auto"/>
                <w:sz w:val="24"/>
                <w:szCs w:val="24"/>
                <w:highlight w:val="none"/>
              </w:rPr>
              <w:t>一阶段施工图</w:t>
            </w:r>
            <w:r>
              <w:rPr>
                <w:rFonts w:hint="eastAsia" w:ascii="宋体" w:hAnsi="宋体"/>
                <w:color w:val="auto"/>
                <w:sz w:val="24"/>
                <w:szCs w:val="24"/>
                <w:highlight w:val="none"/>
                <w:lang w:eastAsia="zh-CN"/>
              </w:rPr>
              <w:t>咨询审查；</w:t>
            </w:r>
          </w:p>
          <w:p>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2.服务期限：按双方合同约定执行</w:t>
            </w:r>
            <w:r>
              <w:rPr>
                <w:rFonts w:hint="eastAsia" w:ascii="宋体" w:hAnsi="宋体"/>
                <w:color w:val="auto"/>
                <w:sz w:val="24"/>
                <w:szCs w:val="24"/>
                <w:highlight w:val="none"/>
                <w:lang w:eastAsia="zh-CN"/>
              </w:rPr>
              <w:t>；</w:t>
            </w:r>
          </w:p>
          <w:p>
            <w:pPr>
              <w:snapToGrid w:val="0"/>
              <w:spacing w:line="320" w:lineRule="exact"/>
              <w:ind w:firstLine="480" w:firstLineChars="200"/>
              <w:rPr>
                <w:rFonts w:ascii="宋体" w:hAnsi="宋体"/>
                <w:color w:val="auto"/>
                <w:sz w:val="24"/>
                <w:highlight w:val="none"/>
              </w:rPr>
            </w:pPr>
            <w:r>
              <w:rPr>
                <w:rFonts w:hint="eastAsia" w:ascii="宋体" w:hAnsi="宋体"/>
                <w:color w:val="auto"/>
                <w:sz w:val="24"/>
                <w:szCs w:val="24"/>
                <w:highlight w:val="none"/>
              </w:rPr>
              <w:t>3.谈判内容：甘肃省武威公路事业发展中心</w:t>
            </w:r>
            <w:r>
              <w:rPr>
                <w:rFonts w:hint="eastAsia" w:ascii="宋体" w:hAnsi="宋体"/>
                <w:color w:val="auto"/>
                <w:sz w:val="24"/>
                <w:szCs w:val="24"/>
                <w:highlight w:val="none"/>
                <w:lang w:val="en-US" w:eastAsia="zh-CN"/>
              </w:rPr>
              <w:t>2026年S315线K276+000-K279+000段路面养护工程</w:t>
            </w:r>
            <w:r>
              <w:rPr>
                <w:rFonts w:hint="eastAsia" w:ascii="宋体" w:hAnsi="宋体"/>
                <w:color w:val="auto"/>
                <w:sz w:val="24"/>
                <w:szCs w:val="24"/>
                <w:highlight w:val="none"/>
              </w:rPr>
              <w:t>一阶段</w:t>
            </w:r>
            <w:r>
              <w:rPr>
                <w:rFonts w:hint="eastAsia" w:ascii="宋体" w:hAnsi="宋体"/>
                <w:color w:val="auto"/>
                <w:sz w:val="24"/>
                <w:szCs w:val="24"/>
                <w:highlight w:val="none"/>
                <w:lang w:eastAsia="zh-CN"/>
              </w:rPr>
              <w:t>施工图咨询审查</w:t>
            </w:r>
            <w:r>
              <w:rPr>
                <w:rFonts w:hint="eastAsia" w:ascii="宋体" w:hAnsi="宋体"/>
                <w:color w:val="auto"/>
                <w:sz w:val="24"/>
                <w:szCs w:val="24"/>
                <w:highlight w:val="none"/>
              </w:rPr>
              <w:t>（具体详见竞争性谈判文件）。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tcPr>
          <w:p>
            <w:pPr>
              <w:snapToGrid w:val="0"/>
              <w:spacing w:line="320" w:lineRule="exact"/>
              <w:rPr>
                <w:rFonts w:ascii="宋体" w:hAnsi="宋体"/>
                <w:color w:val="auto"/>
                <w:sz w:val="24"/>
                <w:szCs w:val="24"/>
                <w:highlight w:val="none"/>
              </w:rPr>
            </w:pPr>
            <w:r>
              <w:rPr>
                <w:rFonts w:hint="eastAsia" w:ascii="宋体" w:hAnsi="宋体"/>
                <w:color w:val="auto"/>
                <w:sz w:val="24"/>
                <w:szCs w:val="24"/>
                <w:highlight w:val="none"/>
              </w:rPr>
              <w:t>采购单位：</w:t>
            </w:r>
          </w:p>
          <w:p>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1.单位名称：甘肃省武威公路事业发展中心</w:t>
            </w:r>
          </w:p>
          <w:p>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2.联 系 人：</w:t>
            </w:r>
            <w:r>
              <w:rPr>
                <w:rFonts w:hint="eastAsia" w:ascii="宋体" w:hAnsi="宋体"/>
                <w:color w:val="auto"/>
                <w:sz w:val="24"/>
                <w:szCs w:val="24"/>
                <w:highlight w:val="none"/>
                <w:lang w:eastAsia="zh-CN"/>
              </w:rPr>
              <w:t>郭栋</w:t>
            </w:r>
          </w:p>
          <w:p>
            <w:pPr>
              <w:snapToGrid w:val="0"/>
              <w:spacing w:line="32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3.联系电话：</w:t>
            </w:r>
            <w:r>
              <w:rPr>
                <w:rFonts w:hint="eastAsia" w:ascii="宋体" w:hAnsi="宋体"/>
                <w:color w:val="auto"/>
                <w:sz w:val="24"/>
                <w:szCs w:val="24"/>
                <w:highlight w:val="none"/>
                <w:lang w:val="en-US" w:eastAsia="zh-CN"/>
              </w:rPr>
              <w:t>18729290679</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bottom"/>
          </w:tcPr>
          <w:p>
            <w:pPr>
              <w:snapToGrid w:val="0"/>
              <w:spacing w:line="288" w:lineRule="auto"/>
              <w:rPr>
                <w:rFonts w:ascii="宋体" w:hAnsi="宋体"/>
                <w:color w:val="auto"/>
                <w:sz w:val="24"/>
                <w:highlight w:val="none"/>
              </w:rPr>
            </w:pPr>
            <w:r>
              <w:rPr>
                <w:rFonts w:hint="eastAsia" w:ascii="宋体" w:hAnsi="宋体"/>
                <w:color w:val="auto"/>
                <w:sz w:val="24"/>
                <w:highlight w:val="none"/>
              </w:rPr>
              <w:t>付款方式及时间：按双方签订的合同约定执行。</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pPr>
              <w:snapToGrid w:val="0"/>
              <w:spacing w:line="320" w:lineRule="exact"/>
              <w:rPr>
                <w:rFonts w:ascii="宋体" w:hAnsi="宋体"/>
                <w:color w:val="auto"/>
                <w:sz w:val="24"/>
                <w:szCs w:val="24"/>
                <w:highlight w:val="none"/>
              </w:rPr>
            </w:pPr>
            <w:r>
              <w:rPr>
                <w:rFonts w:hint="eastAsia" w:ascii="宋体" w:hAnsi="宋体"/>
                <w:color w:val="auto"/>
                <w:sz w:val="24"/>
                <w:szCs w:val="24"/>
                <w:highlight w:val="none"/>
                <w:lang w:eastAsia="zh-CN"/>
              </w:rPr>
              <w:t>竞标人</w:t>
            </w:r>
            <w:r>
              <w:rPr>
                <w:rFonts w:ascii="宋体" w:hAnsi="宋体"/>
                <w:color w:val="auto"/>
                <w:sz w:val="24"/>
                <w:szCs w:val="24"/>
                <w:highlight w:val="none"/>
              </w:rPr>
              <w:t>资</w:t>
            </w:r>
            <w:r>
              <w:rPr>
                <w:rFonts w:hint="eastAsia" w:ascii="宋体" w:hAnsi="宋体"/>
                <w:color w:val="auto"/>
                <w:sz w:val="24"/>
                <w:szCs w:val="24"/>
                <w:highlight w:val="none"/>
              </w:rPr>
              <w:t>质文件要求</w:t>
            </w:r>
            <w:r>
              <w:rPr>
                <w:rFonts w:ascii="宋体" w:hAnsi="宋体"/>
                <w:color w:val="auto"/>
                <w:sz w:val="24"/>
                <w:szCs w:val="24"/>
                <w:highlight w:val="none"/>
              </w:rPr>
              <w:t>：</w:t>
            </w:r>
          </w:p>
          <w:p>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须满足《中华人民共和国政府采购法》第二十二条规定，承认和履行谈判文件中的各项要求：</w:t>
            </w:r>
          </w:p>
          <w:p>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1.具有独立承担民事责任的能力；</w:t>
            </w:r>
          </w:p>
          <w:p>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2.具有良好的商业信誉和健全的财务会计制度；</w:t>
            </w:r>
          </w:p>
          <w:p>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3.具有履行合同所必需的设备和专业技术能力；</w:t>
            </w:r>
          </w:p>
          <w:p>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4.有依法缴纳税收和社会保障资金的良好记录；</w:t>
            </w:r>
          </w:p>
          <w:p>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5.参加本次竞争性谈判响应的</w:t>
            </w:r>
            <w:r>
              <w:rPr>
                <w:rFonts w:hint="eastAsia" w:ascii="宋体" w:hAnsi="宋体"/>
                <w:color w:val="auto"/>
                <w:sz w:val="24"/>
                <w:szCs w:val="24"/>
                <w:highlight w:val="none"/>
                <w:lang w:eastAsia="zh-CN"/>
              </w:rPr>
              <w:t>前三年（2022至2024年）</w:t>
            </w:r>
            <w:r>
              <w:rPr>
                <w:rFonts w:hint="eastAsia" w:ascii="宋体" w:hAnsi="宋体"/>
                <w:color w:val="auto"/>
                <w:sz w:val="24"/>
                <w:szCs w:val="24"/>
                <w:highlight w:val="none"/>
              </w:rPr>
              <w:t>内没有法律纠纷及不良记录，在经营活动中没有重大违法记录；</w:t>
            </w:r>
          </w:p>
          <w:p>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6.法律、行政法规规定的其他条件。</w:t>
            </w:r>
          </w:p>
          <w:p>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w:t>
            </w:r>
            <w:r>
              <w:rPr>
                <w:rFonts w:hint="eastAsia" w:ascii="宋体" w:hAnsi="宋体"/>
                <w:color w:val="auto"/>
                <w:sz w:val="24"/>
                <w:szCs w:val="24"/>
                <w:highlight w:val="none"/>
                <w:lang w:eastAsia="zh-CN"/>
              </w:rPr>
              <w:t>竞标人须具有独立法人资格，具备公路行业甲级专业资信资质</w:t>
            </w:r>
            <w:r>
              <w:rPr>
                <w:rFonts w:hint="eastAsia" w:ascii="宋体" w:hAnsi="宋体"/>
                <w:color w:val="auto"/>
                <w:sz w:val="24"/>
                <w:szCs w:val="24"/>
                <w:highlight w:val="none"/>
              </w:rPr>
              <w:t>，并满足以下要求：</w:t>
            </w:r>
          </w:p>
          <w:p>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在近三年(</w:t>
            </w:r>
            <w:r>
              <w:rPr>
                <w:rFonts w:hint="eastAsia" w:ascii="宋体" w:hAnsi="宋体"/>
                <w:color w:val="auto"/>
                <w:sz w:val="24"/>
                <w:szCs w:val="24"/>
                <w:highlight w:val="none"/>
                <w:lang w:eastAsia="zh-CN"/>
              </w:rPr>
              <w:t>2023年1月至</w:t>
            </w:r>
            <w:r>
              <w:rPr>
                <w:rFonts w:hint="eastAsia" w:ascii="宋体" w:hAnsi="宋体"/>
                <w:color w:val="auto"/>
                <w:sz w:val="24"/>
                <w:szCs w:val="24"/>
                <w:highlight w:val="none"/>
              </w:rPr>
              <w:t>今)完成过</w:t>
            </w:r>
            <w:r>
              <w:rPr>
                <w:rFonts w:hint="eastAsia" w:ascii="宋体" w:hAnsi="宋体"/>
                <w:color w:val="auto"/>
                <w:sz w:val="24"/>
                <w:szCs w:val="24"/>
                <w:highlight w:val="none"/>
                <w:lang w:eastAsia="zh-CN"/>
              </w:rPr>
              <w:t>二级及以上</w:t>
            </w:r>
            <w:r>
              <w:rPr>
                <w:rFonts w:hint="eastAsia" w:ascii="宋体" w:hAnsi="宋体"/>
                <w:color w:val="auto"/>
                <w:sz w:val="24"/>
                <w:szCs w:val="24"/>
                <w:highlight w:val="none"/>
              </w:rPr>
              <w:t>公路</w:t>
            </w:r>
            <w:r>
              <w:rPr>
                <w:rFonts w:hint="eastAsia" w:ascii="宋体" w:hAnsi="宋体"/>
                <w:color w:val="auto"/>
                <w:sz w:val="24"/>
                <w:szCs w:val="24"/>
                <w:highlight w:val="none"/>
                <w:lang w:val="en-US" w:eastAsia="zh-CN"/>
              </w:rPr>
              <w:t>路面养护工程</w:t>
            </w:r>
            <w:r>
              <w:rPr>
                <w:rFonts w:hint="eastAsia" w:ascii="宋体" w:hAnsi="宋体"/>
                <w:color w:val="auto"/>
                <w:sz w:val="24"/>
                <w:szCs w:val="24"/>
                <w:highlight w:val="none"/>
              </w:rPr>
              <w:t>施工图</w:t>
            </w:r>
            <w:r>
              <w:rPr>
                <w:rFonts w:hint="eastAsia" w:ascii="宋体" w:hAnsi="宋体"/>
                <w:color w:val="auto"/>
                <w:sz w:val="24"/>
                <w:szCs w:val="24"/>
                <w:highlight w:val="none"/>
                <w:lang w:eastAsia="zh-CN"/>
              </w:rPr>
              <w:t>咨询审查</w:t>
            </w:r>
            <w:r>
              <w:rPr>
                <w:rFonts w:hint="eastAsia" w:ascii="宋体" w:hAnsi="宋体"/>
                <w:color w:val="auto"/>
                <w:sz w:val="24"/>
                <w:szCs w:val="24"/>
                <w:highlight w:val="none"/>
              </w:rPr>
              <w:t>业绩2项，</w:t>
            </w:r>
            <w:r>
              <w:rPr>
                <w:rFonts w:hint="eastAsia" w:ascii="宋体" w:hAnsi="宋体"/>
                <w:color w:val="auto"/>
                <w:sz w:val="24"/>
                <w:szCs w:val="24"/>
                <w:highlight w:val="none"/>
                <w:lang w:eastAsia="zh-CN"/>
              </w:rPr>
              <w:t>提供中标通知书或合同复印件作为证明资料</w:t>
            </w:r>
            <w:r>
              <w:rPr>
                <w:rFonts w:hint="eastAsia" w:ascii="宋体" w:hAnsi="宋体"/>
                <w:color w:val="auto"/>
                <w:sz w:val="24"/>
                <w:szCs w:val="24"/>
                <w:highlight w:val="none"/>
              </w:rPr>
              <w:t>。</w:t>
            </w:r>
          </w:p>
          <w:p>
            <w:pPr>
              <w:pStyle w:val="7"/>
              <w:ind w:firstLine="496" w:firstLineChars="200"/>
              <w:rPr>
                <w:rFonts w:hint="eastAsia"/>
              </w:rPr>
            </w:pPr>
            <w:r>
              <w:rPr>
                <w:rFonts w:hint="eastAsia"/>
                <w:lang w:val="en-US" w:eastAsia="zh-CN"/>
              </w:rPr>
              <w:t>2</w:t>
            </w:r>
            <w:r>
              <w:rPr>
                <w:rFonts w:hint="eastAsia"/>
              </w:rPr>
              <w:t>.信用要求：（1）</w:t>
            </w:r>
            <w:r>
              <w:rPr>
                <w:rFonts w:hint="eastAsia"/>
                <w:lang w:eastAsia="zh-CN"/>
              </w:rPr>
              <w:t>竞标人凡在交通运输部“全国公路建设市场信用信息管理系统”2024年度公路设计企业全国综合信用评价结果中或甘肃省2024年度公路养护从业企业信用评价结果中，被交通运输部或甘肃省交通运输厅评为D级的，或曾被评为D级但处罚期限未过的，不得参加投标。</w:t>
            </w:r>
            <w:r>
              <w:rPr>
                <w:rFonts w:hint="eastAsia"/>
              </w:rPr>
              <w:t>(2)</w:t>
            </w:r>
            <w:r>
              <w:rPr>
                <w:rFonts w:hint="eastAsia"/>
                <w:lang w:eastAsia="zh-CN"/>
              </w:rPr>
              <w:t>竞标人</w:t>
            </w:r>
            <w:r>
              <w:rPr>
                <w:rFonts w:hint="eastAsia"/>
              </w:rPr>
              <w:t>不得存在下列不良状况或不良信用记录：（a）被省级以上交通运输主管部门取消招标项目所在地的投标资格且处于有效期内；（b）被责令停业，暂扣或吊销执照，或吊销资质证书；（c）进入清算程序，或被宣告破产，或其他丧失履约能力的情形；（d）在国家企业信用信息公示系统（http://www.gsxt.gov.cn/）中被列入严重违法失信企业名单；（e）在“信用中国”网站（http://www.creditchina.gov.cn/）中被列入失信被执行人名单；（f）</w:t>
            </w:r>
            <w:r>
              <w:rPr>
                <w:rFonts w:hint="eastAsia"/>
                <w:lang w:eastAsia="zh-CN"/>
              </w:rPr>
              <w:t>竞标人</w:t>
            </w:r>
            <w:r>
              <w:rPr>
                <w:rFonts w:hint="eastAsia"/>
              </w:rPr>
              <w:t>或其法定代表人、拟委任的项目负责人在近三年内有行贿犯罪行为的。</w:t>
            </w:r>
          </w:p>
          <w:p>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（三）其他要求：</w:t>
            </w:r>
          </w:p>
          <w:p>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1.请各</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按本次竞争性谈判的要求向我单位提交相关资料。（①营业执照复印件、法人身份证复印件（均加盖公章）；②加盖公章的</w:t>
            </w:r>
            <w:r>
              <w:rPr>
                <w:rFonts w:hint="eastAsia" w:ascii="宋体" w:hAnsi="宋体"/>
                <w:color w:val="auto"/>
                <w:sz w:val="24"/>
                <w:szCs w:val="24"/>
                <w:highlight w:val="none"/>
                <w:lang w:eastAsia="zh-CN"/>
              </w:rPr>
              <w:t>咨询审查</w:t>
            </w:r>
            <w:r>
              <w:rPr>
                <w:rFonts w:hint="eastAsia" w:ascii="宋体" w:hAnsi="宋体"/>
                <w:color w:val="auto"/>
                <w:sz w:val="24"/>
                <w:szCs w:val="24"/>
                <w:highlight w:val="none"/>
              </w:rPr>
              <w:t>资质证书复印件。）</w:t>
            </w:r>
          </w:p>
          <w:p>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2.拟投入本项目的主要技术人员（毕业证、职称证、资格证、社保）。</w:t>
            </w:r>
          </w:p>
          <w:p>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近三年内(</w:t>
            </w:r>
            <w:r>
              <w:rPr>
                <w:rFonts w:hint="eastAsia" w:ascii="宋体" w:hAnsi="宋体"/>
                <w:color w:val="auto"/>
                <w:sz w:val="24"/>
                <w:szCs w:val="24"/>
                <w:highlight w:val="none"/>
                <w:lang w:eastAsia="zh-CN"/>
              </w:rPr>
              <w:t>2023年1月至</w:t>
            </w:r>
            <w:r>
              <w:rPr>
                <w:rFonts w:hint="eastAsia" w:ascii="宋体" w:hAnsi="宋体"/>
                <w:color w:val="auto"/>
                <w:sz w:val="24"/>
                <w:szCs w:val="24"/>
                <w:highlight w:val="none"/>
              </w:rPr>
              <w:t>今)在本行业内从事相关工作未受到政府部门给予不良记录或行政处罚，提供承诺并加盖公章。</w:t>
            </w:r>
          </w:p>
          <w:p>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4.单位负责人为同一人或者存在直接控股、管理关系的不同</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，不得参加本项目的采购活动。</w:t>
            </w:r>
          </w:p>
          <w:p>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5.根据本项目实际，制定服务承诺书。（</w:t>
            </w:r>
            <w:r>
              <w:rPr>
                <w:rFonts w:hint="eastAsia" w:ascii="宋体" w:hAnsi="宋体"/>
                <w:color w:val="auto"/>
                <w:sz w:val="24"/>
                <w:szCs w:val="24"/>
                <w:highlight w:val="none"/>
                <w:lang w:eastAsia="zh-CN"/>
              </w:rPr>
              <w:t>包括但不限于咨询审查</w:t>
            </w:r>
            <w:r>
              <w:rPr>
                <w:rFonts w:hint="eastAsia" w:ascii="宋体" w:hAnsi="宋体"/>
                <w:color w:val="auto"/>
                <w:sz w:val="24"/>
                <w:szCs w:val="24"/>
                <w:highlight w:val="none"/>
                <w:lang w:val="en-US" w:eastAsia="zh-CN"/>
              </w:rPr>
              <w:t>方案</w:t>
            </w:r>
            <w:r>
              <w:rPr>
                <w:rFonts w:hint="eastAsia" w:ascii="宋体" w:hAnsi="宋体"/>
                <w:color w:val="auto"/>
                <w:sz w:val="24"/>
                <w:szCs w:val="24"/>
                <w:highlight w:val="none"/>
                <w:lang w:eastAsia="zh-CN"/>
              </w:rPr>
              <w:t>等</w:t>
            </w:r>
            <w:r>
              <w:rPr>
                <w:rFonts w:hint="eastAsia" w:ascii="宋体" w:hAnsi="宋体"/>
                <w:color w:val="auto"/>
                <w:sz w:val="24"/>
                <w:szCs w:val="24"/>
                <w:highlight w:val="none"/>
              </w:rPr>
              <w:t>）。</w:t>
            </w:r>
          </w:p>
          <w:p>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6.本项目不接受联合体投标，提供非联合体投标声明。</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pPr>
              <w:snapToGrid w:val="0"/>
              <w:spacing w:line="288" w:lineRule="auto"/>
              <w:jc w:val="left"/>
              <w:rPr>
                <w:rFonts w:ascii="宋体" w:hAnsi="宋体"/>
                <w:color w:val="auto"/>
                <w:sz w:val="24"/>
                <w:szCs w:val="24"/>
                <w:highlight w:val="none"/>
              </w:rPr>
            </w:pPr>
            <w:r>
              <w:rPr>
                <w:rFonts w:hint="eastAsia" w:ascii="宋体" w:hAnsi="宋体"/>
                <w:color w:val="auto"/>
                <w:sz w:val="24"/>
                <w:highlight w:val="none"/>
              </w:rPr>
              <w:t>投标有效期：投标截止之日起</w:t>
            </w:r>
            <w:r>
              <w:rPr>
                <w:rFonts w:ascii="宋体" w:hAnsi="宋体"/>
                <w:color w:val="auto"/>
                <w:sz w:val="24"/>
                <w:highlight w:val="none"/>
              </w:rPr>
              <w:t>60日</w:t>
            </w:r>
            <w:r>
              <w:rPr>
                <w:rFonts w:hint="eastAsia" w:ascii="宋体" w:hAnsi="宋体"/>
                <w:color w:val="auto"/>
                <w:sz w:val="24"/>
                <w:highlight w:val="none"/>
              </w:rPr>
              <w:t>内有效。</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pPr>
              <w:snapToGrid w:val="0"/>
              <w:spacing w:line="320" w:lineRule="exact"/>
              <w:rPr>
                <w:rFonts w:ascii="宋体" w:hAnsi="宋体"/>
                <w:b w:val="0"/>
                <w:bCs w:val="0"/>
                <w:color w:val="auto"/>
                <w:sz w:val="24"/>
                <w:highlight w:val="none"/>
              </w:rPr>
            </w:pPr>
            <w:r>
              <w:rPr>
                <w:rFonts w:hint="eastAsia" w:ascii="宋体" w:hAnsi="宋体"/>
                <w:b w:val="0"/>
                <w:bCs w:val="0"/>
                <w:color w:val="auto"/>
                <w:sz w:val="24"/>
                <w:highlight w:val="none"/>
              </w:rPr>
              <w:t>投标文件份数</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密封及</w:t>
            </w:r>
            <w:r>
              <w:rPr>
                <w:rFonts w:hint="eastAsia" w:ascii="宋体" w:hAnsi="宋体"/>
                <w:b w:val="0"/>
                <w:bCs w:val="0"/>
                <w:color w:val="auto"/>
                <w:sz w:val="24"/>
                <w:highlight w:val="none"/>
                <w:lang w:val="en-US" w:eastAsia="zh-CN"/>
              </w:rPr>
              <w:t>评审要求</w:t>
            </w:r>
            <w:r>
              <w:rPr>
                <w:rFonts w:hint="eastAsia" w:ascii="宋体" w:hAnsi="宋体"/>
                <w:b w:val="0"/>
                <w:bCs w:val="0"/>
                <w:color w:val="auto"/>
                <w:sz w:val="24"/>
                <w:highlight w:val="none"/>
              </w:rPr>
              <w:t>：</w:t>
            </w:r>
          </w:p>
          <w:p>
            <w:pPr>
              <w:numPr>
                <w:ilvl w:val="0"/>
                <w:numId w:val="0"/>
              </w:numPr>
              <w:snapToGrid w:val="0"/>
              <w:spacing w:line="320" w:lineRule="exact"/>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1</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竞争性谈判资料提供一正二副，装订成册。</w:t>
            </w:r>
            <w:r>
              <w:rPr>
                <w:rFonts w:hint="eastAsia" w:ascii="宋体" w:hAnsi="宋体"/>
                <w:b w:val="0"/>
                <w:bCs w:val="0"/>
                <w:color w:val="auto"/>
                <w:sz w:val="24"/>
                <w:highlight w:val="none"/>
                <w:lang w:eastAsia="zh-CN"/>
              </w:rPr>
              <w:t>竞标人</w:t>
            </w:r>
            <w:r>
              <w:rPr>
                <w:rFonts w:hint="eastAsia" w:ascii="宋体" w:hAnsi="宋体"/>
                <w:b w:val="0"/>
                <w:bCs w:val="0"/>
                <w:color w:val="auto"/>
                <w:sz w:val="24"/>
                <w:highlight w:val="none"/>
              </w:rPr>
              <w:t>需在递交截止时间前将</w:t>
            </w:r>
            <w:r>
              <w:rPr>
                <w:rFonts w:hint="eastAsia" w:ascii="宋体" w:hAnsi="宋体"/>
                <w:b w:val="0"/>
                <w:bCs w:val="0"/>
                <w:color w:val="auto"/>
                <w:sz w:val="24"/>
                <w:highlight w:val="none"/>
                <w:lang w:eastAsia="zh-CN"/>
              </w:rPr>
              <w:t>资料送至指定地点（甘肃省武威公路事业发展中心技术科）</w:t>
            </w:r>
            <w:r>
              <w:rPr>
                <w:rFonts w:hint="eastAsia" w:ascii="宋体" w:hAnsi="宋体"/>
                <w:b w:val="0"/>
                <w:bCs w:val="0"/>
                <w:color w:val="auto"/>
                <w:sz w:val="24"/>
                <w:highlight w:val="none"/>
              </w:rPr>
              <w:t>，并按时参加竞争性谈判；若在资料递交截止时间前未送达，则视为未按时递交资料，将不予接收；若在</w:t>
            </w:r>
            <w:r>
              <w:rPr>
                <w:rFonts w:hint="eastAsia" w:ascii="宋体" w:hAnsi="宋体"/>
                <w:b w:val="0"/>
                <w:bCs w:val="0"/>
                <w:color w:val="auto"/>
                <w:sz w:val="24"/>
                <w:szCs w:val="24"/>
                <w:highlight w:val="none"/>
                <w:lang w:eastAsia="zh-CN"/>
              </w:rPr>
              <w:t>资格审查及谈判时间</w:t>
            </w:r>
            <w:r>
              <w:rPr>
                <w:rFonts w:hint="eastAsia" w:ascii="宋体" w:hAnsi="宋体"/>
                <w:b w:val="0"/>
                <w:bCs w:val="0"/>
                <w:color w:val="auto"/>
                <w:sz w:val="24"/>
                <w:highlight w:val="none"/>
              </w:rPr>
              <w:t>前未到达谈判地点（</w:t>
            </w:r>
            <w:r>
              <w:rPr>
                <w:rFonts w:hint="eastAsia" w:ascii="宋体" w:hAnsi="宋体"/>
                <w:b w:val="0"/>
                <w:bCs w:val="0"/>
                <w:color w:val="auto"/>
                <w:sz w:val="24"/>
                <w:highlight w:val="none"/>
                <w:lang w:val="en-US" w:eastAsia="zh-CN"/>
              </w:rPr>
              <w:t>甘肃省武威公路事业发展中心</w:t>
            </w:r>
            <w:r>
              <w:rPr>
                <w:rFonts w:hint="eastAsia" w:ascii="宋体" w:hAnsi="宋体"/>
                <w:b w:val="0"/>
                <w:bCs w:val="0"/>
                <w:color w:val="auto"/>
                <w:sz w:val="24"/>
                <w:highlight w:val="none"/>
              </w:rPr>
              <w:t>办公楼四楼会议室），则视为自愿放弃该项目的投标。</w:t>
            </w:r>
          </w:p>
          <w:p>
            <w:pPr>
              <w:numPr>
                <w:ilvl w:val="0"/>
                <w:numId w:val="0"/>
              </w:numPr>
              <w:snapToGrid w:val="0"/>
              <w:spacing w:line="32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highlight w:val="none"/>
                <w:lang w:val="en-US" w:eastAsia="zh-CN"/>
              </w:rPr>
              <w:t>（2）</w:t>
            </w:r>
            <w:r>
              <w:rPr>
                <w:rFonts w:hint="eastAsia" w:ascii="宋体" w:hAnsi="宋体"/>
                <w:b w:val="0"/>
                <w:bCs w:val="0"/>
                <w:color w:val="auto"/>
                <w:sz w:val="24"/>
                <w:highlight w:val="none"/>
                <w:lang w:eastAsia="zh-CN"/>
              </w:rPr>
              <w:t>竞标人</w:t>
            </w:r>
            <w:r>
              <w:rPr>
                <w:rFonts w:hint="eastAsia" w:ascii="宋体" w:hAnsi="宋体"/>
                <w:b w:val="0"/>
                <w:bCs w:val="0"/>
                <w:color w:val="auto"/>
                <w:sz w:val="24"/>
                <w:highlight w:val="none"/>
              </w:rPr>
              <w:t>应将谈判文件正、副本封装于一个密封袋内，封口处加盖公章</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封皮上写明项目名称、</w:t>
            </w:r>
            <w:r>
              <w:rPr>
                <w:rFonts w:hint="eastAsia" w:ascii="宋体" w:hAnsi="宋体"/>
                <w:b w:val="0"/>
                <w:bCs w:val="0"/>
                <w:color w:val="auto"/>
                <w:sz w:val="24"/>
                <w:highlight w:val="none"/>
                <w:lang w:eastAsia="zh-CN"/>
              </w:rPr>
              <w:t>竞标人</w:t>
            </w:r>
            <w:r>
              <w:rPr>
                <w:rFonts w:hint="eastAsia" w:ascii="宋体" w:hAnsi="宋体"/>
                <w:b w:val="0"/>
                <w:bCs w:val="0"/>
                <w:color w:val="auto"/>
                <w:sz w:val="24"/>
                <w:highlight w:val="none"/>
              </w:rPr>
              <w:t>名称</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于2025年</w:t>
            </w:r>
            <w:r>
              <w:rPr>
                <w:rFonts w:hint="eastAsia" w:ascii="宋体" w:hAnsi="宋体"/>
                <w:b w:val="0"/>
                <w:bCs w:val="0"/>
                <w:color w:val="auto"/>
                <w:sz w:val="24"/>
                <w:highlight w:val="none"/>
                <w:lang w:val="en-US" w:eastAsia="zh-CN"/>
              </w:rPr>
              <w:t>10月23日</w:t>
            </w:r>
            <w:r>
              <w:rPr>
                <w:rFonts w:hint="eastAsia" w:ascii="宋体" w:hAnsi="宋体"/>
                <w:b w:val="0"/>
                <w:bCs w:val="0"/>
                <w:color w:val="auto"/>
                <w:sz w:val="24"/>
                <w:highlight w:val="none"/>
              </w:rPr>
              <w:t>15:00前不得启封。谈判文件一律不退。</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pPr>
              <w:adjustRightInd w:val="0"/>
              <w:snapToGrid w:val="0"/>
              <w:spacing w:line="288" w:lineRule="auto"/>
              <w:ind w:firstLine="480" w:firstLineChars="200"/>
              <w:rPr>
                <w:rFonts w:hint="eastAsia" w:ascii="宋体" w:hAnsi="宋体" w:eastAsia="宋体"/>
                <w:b w:val="0"/>
                <w:bCs w:val="0"/>
                <w:color w:val="auto"/>
                <w:sz w:val="24"/>
                <w:highlight w:val="none"/>
                <w:lang w:eastAsia="zh-CN"/>
              </w:rPr>
            </w:pPr>
            <w:r>
              <w:rPr>
                <w:rFonts w:hint="eastAsia" w:ascii="宋体" w:hAnsi="宋体"/>
                <w:b w:val="0"/>
                <w:bCs w:val="0"/>
                <w:color w:val="auto"/>
                <w:sz w:val="24"/>
                <w:highlight w:val="none"/>
              </w:rPr>
              <w:t>谈判投标文件递交截止日期：2025年</w:t>
            </w:r>
            <w:r>
              <w:rPr>
                <w:rFonts w:hint="eastAsia" w:ascii="宋体" w:hAnsi="宋体"/>
                <w:b w:val="0"/>
                <w:bCs w:val="0"/>
                <w:color w:val="auto"/>
                <w:sz w:val="24"/>
                <w:highlight w:val="none"/>
                <w:lang w:val="en-US" w:eastAsia="zh-CN"/>
              </w:rPr>
              <w:t>10月23日</w:t>
            </w:r>
            <w:r>
              <w:rPr>
                <w:rFonts w:hint="eastAsia" w:ascii="宋体" w:hAnsi="宋体"/>
                <w:b w:val="0"/>
                <w:bCs w:val="0"/>
                <w:color w:val="auto"/>
                <w:sz w:val="24"/>
                <w:highlight w:val="none"/>
              </w:rPr>
              <w:t>1</w:t>
            </w:r>
            <w:r>
              <w:rPr>
                <w:rFonts w:hint="eastAsia" w:ascii="宋体" w:hAnsi="宋体"/>
                <w:b w:val="0"/>
                <w:bCs w:val="0"/>
                <w:color w:val="auto"/>
                <w:sz w:val="24"/>
                <w:highlight w:val="none"/>
                <w:lang w:val="en-US" w:eastAsia="zh-CN"/>
              </w:rPr>
              <w:t>2</w:t>
            </w:r>
            <w:r>
              <w:rPr>
                <w:rFonts w:hint="eastAsia" w:ascii="宋体" w:hAnsi="宋体"/>
                <w:b w:val="0"/>
                <w:bCs w:val="0"/>
                <w:color w:val="auto"/>
                <w:sz w:val="24"/>
                <w:highlight w:val="none"/>
              </w:rPr>
              <w:t>时00分之前（北京时间）</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逾期不予受理</w:t>
            </w:r>
            <w:r>
              <w:rPr>
                <w:rFonts w:hint="eastAsia" w:ascii="宋体" w:hAnsi="宋体"/>
                <w:b w:val="0"/>
                <w:bCs w:val="0"/>
                <w:color w:val="auto"/>
                <w:sz w:val="24"/>
                <w:highlight w:val="none"/>
                <w:lang w:eastAsia="zh-CN"/>
              </w:rPr>
              <w:t>；</w:t>
            </w:r>
          </w:p>
          <w:p>
            <w:pPr>
              <w:adjustRightInd w:val="0"/>
              <w:snapToGrid w:val="0"/>
              <w:spacing w:line="288"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谈判时间</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2025年</w:t>
            </w:r>
            <w:r>
              <w:rPr>
                <w:rFonts w:hint="eastAsia" w:ascii="宋体" w:hAnsi="宋体"/>
                <w:b w:val="0"/>
                <w:bCs w:val="0"/>
                <w:color w:val="auto"/>
                <w:sz w:val="24"/>
                <w:highlight w:val="none"/>
                <w:lang w:val="en-US" w:eastAsia="zh-CN"/>
              </w:rPr>
              <w:t>10月23日</w:t>
            </w:r>
            <w:r>
              <w:rPr>
                <w:rFonts w:hint="eastAsia" w:ascii="宋体" w:hAnsi="宋体"/>
                <w:b w:val="0"/>
                <w:bCs w:val="0"/>
                <w:color w:val="auto"/>
                <w:sz w:val="24"/>
                <w:highlight w:val="none"/>
              </w:rPr>
              <w:t>15时00分（北京时间）</w:t>
            </w:r>
          </w:p>
          <w:p>
            <w:pPr>
              <w:adjustRightInd w:val="0"/>
              <w:snapToGrid w:val="0"/>
              <w:spacing w:line="288" w:lineRule="auto"/>
              <w:rPr>
                <w:rFonts w:ascii="宋体" w:hAnsi="宋体"/>
                <w:b w:val="0"/>
                <w:bCs w:val="0"/>
                <w:color w:val="auto"/>
                <w:sz w:val="24"/>
                <w:highlight w:val="none"/>
              </w:rPr>
            </w:pPr>
            <w:r>
              <w:rPr>
                <w:rFonts w:hint="eastAsia" w:ascii="宋体" w:hAnsi="宋体"/>
                <w:b w:val="0"/>
                <w:bCs w:val="0"/>
                <w:color w:val="auto"/>
                <w:sz w:val="24"/>
                <w:highlight w:val="none"/>
              </w:rPr>
              <w:t xml:space="preserve">    谈判地点</w:t>
            </w:r>
            <w:r>
              <w:rPr>
                <w:rFonts w:hint="eastAsia" w:ascii="宋体" w:hAnsi="宋体"/>
                <w:b w:val="0"/>
                <w:bCs w:val="0"/>
                <w:color w:val="auto"/>
                <w:sz w:val="24"/>
                <w:highlight w:val="none"/>
                <w:lang w:eastAsia="zh-CN"/>
              </w:rPr>
              <w:t>：</w:t>
            </w:r>
            <w:r>
              <w:rPr>
                <w:rFonts w:hint="eastAsia" w:hAnsi="宋体" w:cs="宋体"/>
                <w:b w:val="0"/>
                <w:bCs w:val="0"/>
                <w:color w:val="auto"/>
                <w:sz w:val="24"/>
                <w:szCs w:val="24"/>
                <w:highlight w:val="none"/>
              </w:rPr>
              <w:t>甘肃省武威市凉</w:t>
            </w:r>
            <w:r>
              <w:rPr>
                <w:rFonts w:hint="eastAsia" w:ascii="宋体" w:hAnsi="宋体"/>
                <w:b w:val="0"/>
                <w:bCs w:val="0"/>
                <w:color w:val="auto"/>
                <w:sz w:val="24"/>
                <w:highlight w:val="none"/>
              </w:rPr>
              <w:t>州区南关中路120号</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13" w:type="dxa"/>
            <w:tcBorders>
              <w:top w:val="single" w:color="auto" w:sz="4" w:space="0"/>
              <w:left w:val="double" w:color="auto" w:sz="6" w:space="0"/>
              <w:bottom w:val="double" w:color="auto" w:sz="6"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double" w:color="auto" w:sz="6" w:space="0"/>
              <w:right w:val="double" w:color="auto" w:sz="6" w:space="0"/>
            </w:tcBorders>
            <w:noWrap/>
            <w:vAlign w:val="center"/>
          </w:tcPr>
          <w:p>
            <w:pPr>
              <w:adjustRightInd w:val="0"/>
              <w:snapToGrid w:val="0"/>
              <w:spacing w:line="320" w:lineRule="exact"/>
              <w:rPr>
                <w:rFonts w:ascii="宋体" w:hAnsi="宋体"/>
                <w:color w:val="auto"/>
                <w:sz w:val="24"/>
                <w:highlight w:val="none"/>
              </w:rPr>
            </w:pPr>
            <w:r>
              <w:rPr>
                <w:rFonts w:hint="eastAsia" w:ascii="宋体" w:hAnsi="宋体"/>
                <w:color w:val="auto"/>
                <w:sz w:val="24"/>
                <w:highlight w:val="none"/>
              </w:rPr>
              <w:t>中标：</w:t>
            </w:r>
            <w:r>
              <w:rPr>
                <w:rFonts w:hint="eastAsia" w:ascii="宋体" w:hAnsi="宋体" w:cs="宋体"/>
                <w:color w:val="auto"/>
                <w:sz w:val="24"/>
                <w:highlight w:val="none"/>
                <w:shd w:val="clear" w:color="auto" w:fill="FFFFFF"/>
              </w:rPr>
              <w:t>中标公示无异议后30日内不论什么原因未签订技术服务合同的视为自动放弃中标，招标人将按照评标报告推荐的中标候选人排序名单，确定下一排序候选人为中标服务商或依法重新招标。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pPr>
              <w:adjustRightInd w:val="0"/>
              <w:snapToGrid w:val="0"/>
              <w:spacing w:line="288" w:lineRule="auto"/>
              <w:rPr>
                <w:rFonts w:ascii="宋体" w:hAnsi="宋体"/>
                <w:color w:val="auto"/>
                <w:sz w:val="24"/>
                <w:highlight w:val="none"/>
              </w:rPr>
            </w:pPr>
            <w:r>
              <w:rPr>
                <w:rFonts w:hint="eastAsia" w:ascii="宋体" w:hAnsi="宋体" w:cs="宋体"/>
                <w:color w:val="auto"/>
                <w:sz w:val="24"/>
                <w:szCs w:val="24"/>
                <w:highlight w:val="none"/>
              </w:rPr>
              <w:t>招标控制价：批复</w:t>
            </w:r>
            <w:r>
              <w:rPr>
                <w:rFonts w:hint="eastAsia" w:ascii="宋体" w:hAnsi="宋体" w:cs="宋体"/>
                <w:color w:val="auto"/>
                <w:sz w:val="24"/>
                <w:szCs w:val="24"/>
                <w:highlight w:val="none"/>
                <w:lang w:eastAsia="zh-CN"/>
              </w:rPr>
              <w:t>咨询审查</w:t>
            </w:r>
            <w:r>
              <w:rPr>
                <w:rFonts w:hint="eastAsia" w:ascii="宋体" w:hAnsi="宋体" w:cs="宋体"/>
                <w:color w:val="auto"/>
                <w:sz w:val="24"/>
                <w:szCs w:val="24"/>
                <w:highlight w:val="none"/>
              </w:rPr>
              <w:t>费</w:t>
            </w:r>
            <w:r>
              <w:rPr>
                <w:rFonts w:hint="eastAsia" w:ascii="宋体" w:hAnsi="宋体"/>
                <w:color w:val="auto"/>
                <w:sz w:val="24"/>
                <w:szCs w:val="24"/>
                <w:highlight w:val="none"/>
              </w:rPr>
              <w:t>×9</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170"/>
              </w:tabs>
              <w:kinsoku/>
              <w:wordWrap/>
              <w:overflowPunct/>
              <w:topLinePunct w:val="0"/>
              <w:autoSpaceDE/>
              <w:autoSpaceDN/>
              <w:bidi w:val="0"/>
              <w:adjustRightInd/>
              <w:snapToGrid/>
              <w:spacing w:line="360" w:lineRule="auto"/>
              <w:ind w:leftChars="0"/>
              <w:jc w:val="center"/>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7617" w:type="dxa"/>
            <w:tcBorders>
              <w:top w:val="single" w:color="auto" w:sz="4" w:space="0"/>
              <w:left w:val="single" w:color="auto" w:sz="4" w:space="0"/>
              <w:bottom w:val="single" w:color="auto" w:sz="4" w:space="0"/>
              <w:right w:val="double" w:color="auto" w:sz="6" w:space="0"/>
            </w:tcBorders>
            <w:noWrap/>
            <w:vAlign w:val="center"/>
          </w:tcPr>
          <w:p>
            <w:pPr>
              <w:adjustRightInd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报价方式：</w:t>
            </w:r>
            <w:r>
              <w:rPr>
                <w:rFonts w:hint="eastAsia" w:ascii="宋体" w:hAnsi="宋体" w:cs="宋体"/>
                <w:color w:val="auto"/>
                <w:sz w:val="24"/>
                <w:szCs w:val="24"/>
                <w:highlight w:val="none"/>
                <w:lang w:eastAsia="zh-CN"/>
              </w:rPr>
              <w:t>采取三轮报价的办法，</w:t>
            </w:r>
            <w:r>
              <w:rPr>
                <w:rFonts w:hint="eastAsia" w:ascii="宋体" w:hAnsi="宋体" w:cs="宋体"/>
                <w:color w:val="auto"/>
                <w:sz w:val="24"/>
                <w:szCs w:val="24"/>
                <w:highlight w:val="none"/>
              </w:rPr>
              <w:t>低价中标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以小数形式报价，</w:t>
            </w:r>
            <w:r>
              <w:rPr>
                <w:rFonts w:hint="eastAsia" w:ascii="宋体" w:hAnsi="宋体" w:cs="宋体"/>
                <w:color w:val="auto"/>
                <w:sz w:val="24"/>
                <w:szCs w:val="24"/>
                <w:highlight w:val="none"/>
                <w:lang w:eastAsia="zh-CN"/>
              </w:rPr>
              <w:t>保留三位，如报价0.895表示投标报价为批复咨询审查×89.5%</w:t>
            </w:r>
            <w:r>
              <w:rPr>
                <w:rFonts w:hint="eastAsia" w:ascii="宋体" w:hAnsi="宋体" w:cs="宋体"/>
                <w:color w:val="auto"/>
                <w:sz w:val="24"/>
                <w:szCs w:val="24"/>
                <w:highlight w:val="none"/>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170"/>
              </w:tabs>
              <w:kinsoku/>
              <w:wordWrap/>
              <w:overflowPunct/>
              <w:topLinePunct w:val="0"/>
              <w:autoSpaceDE/>
              <w:autoSpaceDN/>
              <w:bidi w:val="0"/>
              <w:adjustRightInd/>
              <w:snapToGrid/>
              <w:spacing w:line="360" w:lineRule="auto"/>
              <w:ind w:leftChars="0"/>
              <w:jc w:val="center"/>
              <w:textAlignment w:val="auto"/>
              <w:rPr>
                <w:rFonts w:hint="default" w:ascii="宋体" w:hAnsi="宋体" w:eastAsia="宋体"/>
                <w:color w:val="auto"/>
                <w:sz w:val="24"/>
                <w:szCs w:val="24"/>
                <w:highlight w:val="none"/>
                <w:lang w:val="en-US" w:eastAsia="zh-CN"/>
              </w:rPr>
            </w:pPr>
            <w:bookmarkStart w:id="7" w:name="_Toc128372730"/>
            <w:bookmarkStart w:id="8" w:name="_Toc128372052"/>
            <w:bookmarkStart w:id="9" w:name="_Toc139965326"/>
            <w:r>
              <w:rPr>
                <w:rFonts w:hint="eastAsia" w:ascii="宋体" w:hAnsi="宋体"/>
                <w:color w:val="auto"/>
                <w:sz w:val="24"/>
                <w:szCs w:val="24"/>
                <w:highlight w:val="none"/>
                <w:lang w:val="en-US" w:eastAsia="zh-CN"/>
              </w:rPr>
              <w:t>11</w:t>
            </w:r>
          </w:p>
        </w:tc>
        <w:tc>
          <w:tcPr>
            <w:tcW w:w="7617" w:type="dxa"/>
            <w:tcBorders>
              <w:top w:val="single" w:color="auto" w:sz="4" w:space="0"/>
              <w:left w:val="single" w:color="auto" w:sz="4" w:space="0"/>
              <w:bottom w:val="single" w:color="auto" w:sz="4" w:space="0"/>
              <w:right w:val="double" w:color="auto" w:sz="6" w:space="0"/>
            </w:tcBorders>
            <w:noWrap/>
            <w:vAlign w:val="center"/>
          </w:tcPr>
          <w:p>
            <w:pPr>
              <w:adjustRightInd w:val="0"/>
              <w:snapToGrid w:val="0"/>
              <w:spacing w:line="240" w:lineRule="atLeast"/>
              <w:rPr>
                <w:rFonts w:ascii="宋体" w:hAnsi="宋体"/>
                <w:color w:val="auto"/>
                <w:sz w:val="24"/>
                <w:highlight w:val="none"/>
              </w:rPr>
            </w:pPr>
            <w:r>
              <w:rPr>
                <w:rFonts w:hint="eastAsia" w:ascii="宋体" w:hAnsi="宋体"/>
                <w:color w:val="auto"/>
                <w:sz w:val="24"/>
                <w:highlight w:val="none"/>
              </w:rPr>
              <w:t>招标要求：本项目以竞争性谈判</w:t>
            </w:r>
            <w:r>
              <w:rPr>
                <w:rFonts w:hint="eastAsia" w:ascii="宋体" w:hAnsi="宋体"/>
                <w:color w:val="auto"/>
                <w:sz w:val="24"/>
                <w:highlight w:val="none"/>
                <w:lang w:val="en-US" w:eastAsia="zh-CN"/>
              </w:rPr>
              <w:t>邀请招标</w:t>
            </w:r>
            <w:r>
              <w:rPr>
                <w:rFonts w:hint="eastAsia" w:ascii="宋体" w:hAnsi="宋体"/>
                <w:color w:val="auto"/>
                <w:sz w:val="24"/>
                <w:highlight w:val="none"/>
              </w:rPr>
              <w:t>方式，确定最终</w:t>
            </w:r>
            <w:r>
              <w:rPr>
                <w:rFonts w:hint="eastAsia" w:ascii="宋体" w:hAnsi="宋体"/>
                <w:color w:val="auto"/>
                <w:sz w:val="24"/>
                <w:highlight w:val="none"/>
                <w:lang w:eastAsia="zh-CN"/>
              </w:rPr>
              <w:t>路面养护</w:t>
            </w:r>
            <w:r>
              <w:rPr>
                <w:rFonts w:hint="eastAsia" w:ascii="宋体" w:hAnsi="宋体"/>
                <w:color w:val="auto"/>
                <w:sz w:val="24"/>
                <w:highlight w:val="none"/>
              </w:rPr>
              <w:t>工程</w:t>
            </w:r>
            <w:r>
              <w:rPr>
                <w:rFonts w:hint="eastAsia" w:ascii="宋体" w:hAnsi="宋体"/>
                <w:color w:val="auto"/>
                <w:sz w:val="24"/>
                <w:highlight w:val="none"/>
                <w:lang w:eastAsia="zh-CN"/>
              </w:rPr>
              <w:t>咨询审查</w:t>
            </w:r>
            <w:r>
              <w:rPr>
                <w:rFonts w:hint="eastAsia" w:ascii="宋体" w:hAnsi="宋体"/>
                <w:color w:val="auto"/>
                <w:sz w:val="24"/>
                <w:highlight w:val="none"/>
              </w:rPr>
              <w:t>单位1家。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17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color w:val="auto"/>
                <w:sz w:val="24"/>
                <w:szCs w:val="24"/>
                <w:highlight w:val="none"/>
                <w:lang w:val="en-US" w:eastAsia="zh-CN"/>
              </w:rPr>
            </w:pPr>
            <w:bookmarkStart w:id="10" w:name="_Toc357002378"/>
            <w:bookmarkStart w:id="11" w:name="_Toc357002380"/>
            <w:r>
              <w:rPr>
                <w:rFonts w:hint="eastAsia" w:ascii="宋体" w:hAnsi="宋体"/>
                <w:color w:val="auto"/>
                <w:sz w:val="24"/>
                <w:szCs w:val="24"/>
                <w:highlight w:val="none"/>
                <w:lang w:val="en-US" w:eastAsia="zh-CN"/>
              </w:rPr>
              <w:t>12</w:t>
            </w:r>
          </w:p>
        </w:tc>
        <w:tc>
          <w:tcPr>
            <w:tcW w:w="7617" w:type="dxa"/>
            <w:tcBorders>
              <w:top w:val="single" w:color="auto" w:sz="4" w:space="0"/>
              <w:left w:val="single" w:color="auto" w:sz="4" w:space="0"/>
              <w:bottom w:val="single" w:color="auto" w:sz="4" w:space="0"/>
              <w:right w:val="double" w:color="auto" w:sz="6" w:space="0"/>
            </w:tcBorders>
            <w:noWrap/>
            <w:vAlign w:val="center"/>
          </w:tcPr>
          <w:p>
            <w:pPr>
              <w:adjustRightInd w:val="0"/>
              <w:snapToGrid w:val="0"/>
              <w:spacing w:line="240" w:lineRule="atLeas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监督部门：中共甘肃省武威公路事业发展中心纪律检查委员会</w:t>
            </w:r>
          </w:p>
          <w:p>
            <w:pPr>
              <w:adjustRightInd w:val="0"/>
              <w:snapToGrid w:val="0"/>
              <w:spacing w:line="240" w:lineRule="atLeast"/>
              <w:rPr>
                <w:rFonts w:hint="eastAsia" w:ascii="宋体" w:hAnsi="宋体"/>
                <w:color w:val="auto"/>
                <w:sz w:val="24"/>
                <w:highlight w:val="none"/>
              </w:rPr>
            </w:pPr>
            <w:r>
              <w:rPr>
                <w:rFonts w:hint="eastAsia" w:ascii="宋体" w:hAnsi="宋体"/>
                <w:color w:val="auto"/>
                <w:sz w:val="24"/>
                <w:highlight w:val="none"/>
                <w:lang w:val="en-US" w:eastAsia="zh-CN"/>
              </w:rPr>
              <w:t>电    话：0935-6182557</w:t>
            </w:r>
          </w:p>
        </w:tc>
      </w:tr>
      <w:bookmarkEnd w:id="7"/>
      <w:bookmarkEnd w:id="8"/>
      <w:bookmarkEnd w:id="9"/>
    </w:tbl>
    <w:p>
      <w:pPr>
        <w:rPr>
          <w:rFonts w:ascii="宋体" w:hAnsi="宋体"/>
          <w:color w:val="auto"/>
          <w:highlight w:val="none"/>
        </w:rPr>
      </w:pPr>
    </w:p>
    <w:p>
      <w:pPr>
        <w:pStyle w:val="3"/>
        <w:rPr>
          <w:rFonts w:hint="eastAsia"/>
          <w:color w:val="auto"/>
          <w:highlight w:val="none"/>
        </w:rPr>
      </w:pPr>
      <w:bookmarkStart w:id="12" w:name="_Toc23661"/>
    </w:p>
    <w:p>
      <w:pPr>
        <w:pStyle w:val="3"/>
        <w:rPr>
          <w:color w:val="auto"/>
          <w:highlight w:val="none"/>
        </w:rPr>
      </w:pPr>
      <w:r>
        <w:rPr>
          <w:rFonts w:hint="eastAsia"/>
          <w:color w:val="auto"/>
          <w:highlight w:val="none"/>
        </w:rPr>
        <w:t>1、总  则</w:t>
      </w:r>
      <w:bookmarkEnd w:id="10"/>
      <w:bookmarkEnd w:id="12"/>
    </w:p>
    <w:p>
      <w:pPr>
        <w:pStyle w:val="4"/>
        <w:ind w:firstLine="482" w:firstLineChars="200"/>
        <w:jc w:val="both"/>
        <w:rPr>
          <w:rFonts w:ascii="宋体" w:hAnsi="宋体"/>
          <w:color w:val="auto"/>
          <w:sz w:val="24"/>
          <w:highlight w:val="none"/>
        </w:rPr>
      </w:pPr>
      <w:bookmarkStart w:id="13" w:name="_Toc29632"/>
      <w:bookmarkStart w:id="14" w:name="_Toc357002379"/>
      <w:r>
        <w:rPr>
          <w:rFonts w:hint="eastAsia" w:ascii="宋体" w:hAnsi="宋体"/>
          <w:color w:val="auto"/>
          <w:sz w:val="24"/>
          <w:highlight w:val="none"/>
        </w:rPr>
        <w:t>1.1 谈判文件涉及术语的内涵及解释</w:t>
      </w:r>
      <w:bookmarkEnd w:id="13"/>
      <w:bookmarkEnd w:id="14"/>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1)“政府采购当事人”是指在政府采购活动中享有权利和承担义务的各类主体，包括采购人、供应商和采购代理机构等。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2)“采购单位”是指</w:t>
      </w:r>
      <w:r>
        <w:rPr>
          <w:rFonts w:hint="eastAsia" w:ascii="宋体" w:hAnsi="宋体"/>
          <w:color w:val="auto"/>
          <w:sz w:val="24"/>
          <w:highlight w:val="none"/>
          <w:u w:val="single"/>
        </w:rPr>
        <w:t>甘肃省武威公路事业发展中心</w:t>
      </w:r>
      <w:r>
        <w:rPr>
          <w:rFonts w:hint="eastAsia" w:ascii="宋体" w:hAnsi="宋体"/>
          <w:color w:val="auto"/>
          <w:sz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highlight w:val="none"/>
        </w:rPr>
        <w:t>3)“谈判</w:t>
      </w:r>
      <w:r>
        <w:rPr>
          <w:rFonts w:hint="eastAsia" w:ascii="宋体" w:hAnsi="宋体"/>
          <w:color w:val="auto"/>
          <w:sz w:val="24"/>
          <w:highlight w:val="none"/>
          <w:lang w:eastAsia="zh-CN"/>
        </w:rPr>
        <w:t>竞标人</w:t>
      </w:r>
      <w:r>
        <w:rPr>
          <w:rFonts w:hint="eastAsia" w:ascii="宋体" w:hAnsi="宋体"/>
          <w:color w:val="auto"/>
          <w:sz w:val="24"/>
          <w:highlight w:val="none"/>
        </w:rPr>
        <w:t>”是指向本次采购方提交谈判响应性文件的</w:t>
      </w:r>
      <w:r>
        <w:rPr>
          <w:rFonts w:hint="eastAsia" w:ascii="宋体" w:hAnsi="宋体"/>
          <w:color w:val="auto"/>
          <w:sz w:val="24"/>
          <w:highlight w:val="none"/>
          <w:lang w:eastAsia="zh-CN"/>
        </w:rPr>
        <w:t>竞标人</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4)“谈判文件”是指由采购方发出的文本、文件，包括全部章节和附件及会议纪要。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5)“谈判响应性文件”是指谈判供应商根据本谈判文件向采购方提交的全部响应性文件。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6)“货物”是指供方根据谈判文件和合同的规定须向需方提供的各种形态和种类的物品等。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7)“服务”是指供方根据谈判文件和合同的规定承担与建筑工程检测与消防检测的技术服务。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8)“书面形式”是指任何手写、打印或印刷的各种函件，不包括电传、电报、传真、电子邮件。</w:t>
      </w:r>
    </w:p>
    <w:p>
      <w:pPr>
        <w:pStyle w:val="3"/>
        <w:rPr>
          <w:color w:val="auto"/>
          <w:highlight w:val="none"/>
        </w:rPr>
      </w:pPr>
      <w:bookmarkStart w:id="15" w:name="_Toc24540"/>
      <w:r>
        <w:rPr>
          <w:rFonts w:hint="eastAsia"/>
          <w:color w:val="auto"/>
          <w:highlight w:val="none"/>
        </w:rPr>
        <w:t>2、谈判须知</w:t>
      </w:r>
      <w:bookmarkEnd w:id="11"/>
      <w:bookmarkEnd w:id="15"/>
    </w:p>
    <w:p>
      <w:pPr>
        <w:pStyle w:val="4"/>
        <w:ind w:firstLine="482" w:firstLineChars="200"/>
        <w:jc w:val="both"/>
        <w:rPr>
          <w:rFonts w:ascii="宋体" w:hAnsi="宋体" w:cs="宋体"/>
          <w:color w:val="auto"/>
          <w:sz w:val="24"/>
          <w:szCs w:val="24"/>
          <w:highlight w:val="none"/>
        </w:rPr>
      </w:pPr>
      <w:bookmarkStart w:id="16" w:name="_Toc21179"/>
      <w:bookmarkStart w:id="17" w:name="_Toc357002381"/>
      <w:r>
        <w:rPr>
          <w:rFonts w:hint="eastAsia" w:ascii="宋体" w:hAnsi="宋体" w:cs="宋体"/>
          <w:color w:val="auto"/>
          <w:sz w:val="24"/>
          <w:szCs w:val="24"/>
          <w:highlight w:val="none"/>
        </w:rPr>
        <w:t>2.1 谈判</w:t>
      </w:r>
      <w:bookmarkEnd w:id="16"/>
      <w:bookmarkEnd w:id="17"/>
    </w:p>
    <w:p>
      <w:pPr>
        <w:pStyle w:val="5"/>
        <w:rPr>
          <w:color w:val="auto"/>
          <w:highlight w:val="none"/>
        </w:rPr>
      </w:pPr>
      <w:bookmarkStart w:id="18" w:name="_Toc357002382"/>
      <w:bookmarkStart w:id="19" w:name="_Toc11321"/>
      <w:r>
        <w:rPr>
          <w:rFonts w:hint="eastAsia"/>
          <w:color w:val="auto"/>
          <w:highlight w:val="none"/>
        </w:rPr>
        <w:t>2.1.1 谈判具体要求及说明</w:t>
      </w:r>
      <w:bookmarkEnd w:id="18"/>
      <w:bookmarkEnd w:id="19"/>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1）谈判</w:t>
      </w:r>
      <w:r>
        <w:rPr>
          <w:rFonts w:hint="eastAsia" w:ascii="宋体" w:hAnsi="宋体"/>
          <w:color w:val="auto"/>
          <w:sz w:val="24"/>
          <w:highlight w:val="none"/>
          <w:lang w:eastAsia="zh-CN"/>
        </w:rPr>
        <w:t>竞标人</w:t>
      </w:r>
      <w:r>
        <w:rPr>
          <w:rFonts w:hint="eastAsia" w:ascii="宋体" w:hAnsi="宋体" w:cs="宋体"/>
          <w:color w:val="auto"/>
          <w:sz w:val="24"/>
          <w:highlight w:val="none"/>
        </w:rPr>
        <w:t>对参加谈判本项目的描述因欠缺或漏报而影响对谈判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的谈判响应性文件的评比，不利后果由谈判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承担；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2）谈判</w:t>
      </w:r>
      <w:r>
        <w:rPr>
          <w:rFonts w:hint="eastAsia" w:ascii="宋体" w:hAnsi="宋体"/>
          <w:color w:val="auto"/>
          <w:sz w:val="24"/>
          <w:highlight w:val="none"/>
          <w:lang w:eastAsia="zh-CN"/>
        </w:rPr>
        <w:t>竞标人</w:t>
      </w:r>
      <w:r>
        <w:rPr>
          <w:rFonts w:hint="eastAsia" w:ascii="宋体" w:hAnsi="宋体" w:cs="宋体"/>
          <w:color w:val="auto"/>
          <w:sz w:val="24"/>
          <w:highlight w:val="none"/>
        </w:rPr>
        <w:t>在谈判响应性文件中所列出的所有子项目均视为包含在谈判项目以及报价中；</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3）谈判</w:t>
      </w:r>
      <w:r>
        <w:rPr>
          <w:rFonts w:hint="eastAsia" w:ascii="宋体" w:hAnsi="宋体"/>
          <w:color w:val="auto"/>
          <w:sz w:val="24"/>
          <w:highlight w:val="none"/>
          <w:lang w:eastAsia="zh-CN"/>
        </w:rPr>
        <w:t>竞标人</w:t>
      </w:r>
      <w:r>
        <w:rPr>
          <w:rFonts w:hint="eastAsia" w:ascii="宋体" w:hAnsi="宋体" w:cs="宋体"/>
          <w:color w:val="auto"/>
          <w:sz w:val="24"/>
          <w:highlight w:val="none"/>
        </w:rPr>
        <w:t>在本次项目中所提供的技术服务对于谈判文件中的技术服务要求必须满足，必须符合国家相关规定的要求，对国标、省标和行业标准以及企业标准的满足在个案谈判响应性文件中给予确认，否则视为对谈判不响应；</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4）采购方发现具有《政府采购法》第七十七条中情形之一的，有权宣布谈判程序和结果无效。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5）谈判</w:t>
      </w:r>
      <w:r>
        <w:rPr>
          <w:rFonts w:hint="eastAsia" w:ascii="宋体" w:hAnsi="宋体"/>
          <w:color w:val="auto"/>
          <w:sz w:val="24"/>
          <w:highlight w:val="none"/>
          <w:lang w:eastAsia="zh-CN"/>
        </w:rPr>
        <w:t>竞标人</w:t>
      </w:r>
      <w:r>
        <w:rPr>
          <w:rFonts w:hint="eastAsia" w:ascii="宋体" w:hAnsi="宋体" w:cs="宋体"/>
          <w:color w:val="auto"/>
          <w:sz w:val="24"/>
          <w:highlight w:val="none"/>
        </w:rPr>
        <w:t>应自行承担所有与准备和参加谈判有关的费用。不论谈判的结果如何，采购方和需方均无义务和责任承担这些费用。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6）本次谈判不接受联合体参加谈判。</w:t>
      </w:r>
    </w:p>
    <w:p>
      <w:pPr>
        <w:pStyle w:val="5"/>
        <w:spacing w:before="260" w:after="260"/>
        <w:rPr>
          <w:color w:val="auto"/>
          <w:highlight w:val="none"/>
        </w:rPr>
      </w:pPr>
      <w:bookmarkStart w:id="20" w:name="_Toc16993"/>
      <w:bookmarkStart w:id="21" w:name="_Toc357002383"/>
      <w:r>
        <w:rPr>
          <w:rFonts w:hint="eastAsia"/>
          <w:color w:val="auto"/>
          <w:highlight w:val="none"/>
        </w:rPr>
        <w:t>2.1.2 谈判响应文件的制作</w:t>
      </w:r>
      <w:bookmarkEnd w:id="20"/>
      <w:bookmarkEnd w:id="21"/>
    </w:p>
    <w:p>
      <w:pPr>
        <w:spacing w:line="360" w:lineRule="auto"/>
        <w:ind w:firstLine="480" w:firstLineChars="200"/>
        <w:rPr>
          <w:rFonts w:ascii="宋体" w:hAnsi="宋体" w:cs="宋体"/>
          <w:color w:val="auto"/>
          <w:sz w:val="24"/>
          <w:highlight w:val="none"/>
        </w:rPr>
      </w:pPr>
      <w:bookmarkStart w:id="22" w:name="_Toc128372744"/>
      <w:bookmarkStart w:id="23" w:name="_Toc139965340"/>
      <w:bookmarkStart w:id="24" w:name="_Toc128372066"/>
      <w:bookmarkStart w:id="25" w:name="_Toc357002384"/>
      <w:r>
        <w:rPr>
          <w:rFonts w:hint="eastAsia" w:ascii="宋体" w:hAnsi="宋体" w:cs="宋体"/>
          <w:color w:val="auto"/>
          <w:sz w:val="24"/>
          <w:highlight w:val="none"/>
        </w:rPr>
        <w:t>谈判</w:t>
      </w:r>
      <w:r>
        <w:rPr>
          <w:rFonts w:hint="eastAsia" w:ascii="宋体" w:hAnsi="宋体"/>
          <w:color w:val="auto"/>
          <w:sz w:val="24"/>
          <w:highlight w:val="none"/>
          <w:lang w:eastAsia="zh-CN"/>
        </w:rPr>
        <w:t>竞标人</w:t>
      </w:r>
      <w:r>
        <w:rPr>
          <w:rFonts w:hint="eastAsia" w:ascii="宋体" w:hAnsi="宋体" w:cs="宋体"/>
          <w:color w:val="auto"/>
          <w:sz w:val="24"/>
          <w:highlight w:val="none"/>
        </w:rPr>
        <w:t>制作谈判响应性文件必须依据在采购方购买的谈判文件，对谈判文件做出实质性响应。具体内容包括：</w:t>
      </w:r>
      <w:r>
        <w:rPr>
          <w:rFonts w:hint="eastAsia" w:ascii="宋体" w:hAnsi="宋体" w:cs="宋体"/>
          <w:color w:val="auto"/>
          <w:sz w:val="24"/>
          <w:szCs w:val="24"/>
          <w:highlight w:val="none"/>
        </w:rPr>
        <w:t>价格部分、资格部分、商务部分、技术部分、服务部分五部分组成。</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认为需要补充的内容由</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自定，但必须符合谈判文件的要求。</w:t>
      </w:r>
    </w:p>
    <w:p>
      <w:pPr>
        <w:spacing w:line="360" w:lineRule="auto"/>
        <w:ind w:firstLine="480" w:firstLineChars="200"/>
        <w:rPr>
          <w:rFonts w:ascii="宋体" w:hAnsi="宋体" w:cs="宋体"/>
          <w:color w:val="auto"/>
          <w:sz w:val="24"/>
          <w:szCs w:val="24"/>
          <w:highlight w:val="red"/>
        </w:rPr>
      </w:pPr>
      <w:r>
        <w:rPr>
          <w:rFonts w:hint="eastAsia" w:ascii="宋体" w:hAnsi="宋体" w:cs="宋体"/>
          <w:color w:val="auto"/>
          <w:sz w:val="24"/>
          <w:highlight w:val="none"/>
        </w:rPr>
        <w:t>谈判报价部分：谈判报价应包括工程</w:t>
      </w:r>
      <w:r>
        <w:rPr>
          <w:rFonts w:hint="eastAsia" w:ascii="宋体" w:hAnsi="宋体" w:cs="宋体"/>
          <w:color w:val="auto"/>
          <w:sz w:val="24"/>
          <w:highlight w:val="none"/>
          <w:lang w:val="en-US" w:eastAsia="zh-CN"/>
        </w:rPr>
        <w:t>咨询审查</w:t>
      </w:r>
      <w:r>
        <w:rPr>
          <w:rFonts w:hint="eastAsia" w:ascii="宋体" w:hAnsi="宋体" w:cs="宋体"/>
          <w:color w:val="auto"/>
          <w:sz w:val="24"/>
          <w:highlight w:val="none"/>
        </w:rPr>
        <w:t>所需检测、</w:t>
      </w:r>
      <w:r>
        <w:rPr>
          <w:rFonts w:hint="eastAsia" w:ascii="宋体" w:hAnsi="宋体" w:cs="宋体"/>
          <w:color w:val="auto"/>
          <w:sz w:val="24"/>
          <w:highlight w:val="none"/>
          <w:lang w:val="en-US" w:eastAsia="zh-CN"/>
        </w:rPr>
        <w:t>现场勘察</w:t>
      </w:r>
      <w:r>
        <w:rPr>
          <w:rFonts w:hint="eastAsia" w:ascii="宋体" w:hAnsi="宋体" w:cs="宋体"/>
          <w:color w:val="auto"/>
          <w:sz w:val="24"/>
          <w:highlight w:val="none"/>
        </w:rPr>
        <w:t>、保险、税金等各项应有费用。谈判价格采用唯一</w:t>
      </w:r>
      <w:r>
        <w:rPr>
          <w:rFonts w:hint="eastAsia" w:ascii="宋体" w:hAnsi="宋体" w:cs="宋体"/>
          <w:color w:val="auto"/>
          <w:sz w:val="24"/>
          <w:highlight w:val="none"/>
          <w:lang w:val="en-US" w:eastAsia="zh-CN"/>
        </w:rPr>
        <w:t>的咨询审查文件费乘以百分比</w:t>
      </w:r>
      <w:r>
        <w:rPr>
          <w:rFonts w:hint="eastAsia" w:ascii="宋体" w:hAnsi="宋体" w:cs="宋体"/>
          <w:color w:val="auto"/>
          <w:sz w:val="24"/>
          <w:highlight w:val="none"/>
        </w:rPr>
        <w:t>，即不得为某一范围价格。</w:t>
      </w:r>
      <w:bookmarkEnd w:id="22"/>
      <w:bookmarkEnd w:id="23"/>
      <w:bookmarkEnd w:id="24"/>
      <w:bookmarkEnd w:id="25"/>
      <w:bookmarkStart w:id="26" w:name="_Toc139965341"/>
      <w:bookmarkStart w:id="27" w:name="_Toc357002385"/>
      <w:bookmarkStart w:id="28" w:name="_Toc128372746"/>
      <w:bookmarkStart w:id="29" w:name="_Toc128372068"/>
    </w:p>
    <w:p>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2.1.</w:t>
      </w:r>
      <w:bookmarkEnd w:id="26"/>
      <w:bookmarkEnd w:id="27"/>
      <w:bookmarkEnd w:id="28"/>
      <w:bookmarkEnd w:id="29"/>
      <w:bookmarkStart w:id="30" w:name="_Toc357002386"/>
      <w:r>
        <w:rPr>
          <w:rFonts w:hint="eastAsia" w:ascii="宋体" w:hAnsi="宋体" w:cs="宋体"/>
          <w:b/>
          <w:bCs/>
          <w:color w:val="auto"/>
          <w:sz w:val="24"/>
          <w:szCs w:val="24"/>
          <w:highlight w:val="none"/>
        </w:rPr>
        <w:t>3</w:t>
      </w:r>
      <w:r>
        <w:rPr>
          <w:rFonts w:hint="eastAsia" w:ascii="宋体" w:hAnsi="宋体" w:cs="宋体"/>
          <w:color w:val="auto"/>
          <w:sz w:val="24"/>
          <w:szCs w:val="24"/>
          <w:highlight w:val="none"/>
        </w:rPr>
        <w:t>投标文件的份数和签署</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响应文件一式</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份，正本1份、副本</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份</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并明确标明“正本”和“副本”字样。</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应将投标文件正、副本封装于一个密封袋内，封口处加盖公章。封皮上写明项目名称、</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名称</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于2025年</w:t>
      </w:r>
      <w:r>
        <w:rPr>
          <w:rFonts w:hint="eastAsia" w:ascii="宋体" w:hAnsi="宋体"/>
          <w:color w:val="auto"/>
          <w:sz w:val="24"/>
          <w:highlight w:val="none"/>
          <w:u w:val="single"/>
          <w:lang w:val="en-US" w:eastAsia="zh-CN"/>
        </w:rPr>
        <w:t>10月23日</w:t>
      </w:r>
      <w:r>
        <w:rPr>
          <w:rFonts w:hint="eastAsia" w:ascii="宋体" w:hAnsi="宋体"/>
          <w:color w:val="auto"/>
          <w:sz w:val="24"/>
          <w:highlight w:val="none"/>
          <w:u w:val="single"/>
        </w:rPr>
        <w:t>15时00分前不得启封。投标文件一律不退。</w:t>
      </w:r>
    </w:p>
    <w:p>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文件正本和副本如有不一致之处，以正本为准。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竞标人</w:t>
      </w:r>
      <w:r>
        <w:rPr>
          <w:rFonts w:hint="eastAsia" w:ascii="宋体" w:hAnsi="宋体"/>
          <w:color w:val="auto"/>
          <w:sz w:val="24"/>
          <w:highlight w:val="none"/>
        </w:rPr>
        <w:t>应填写全称，同时加盖印章，投标文件必须由法人代表或授权代表签署。投标文件必须用不退色的墨水填写或打印，全套投标文件不得涂改和增删，如有修改错漏处，必须由同一签署人签字或盖章。</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响应</w:t>
      </w:r>
      <w:r>
        <w:rPr>
          <w:rFonts w:hint="eastAsia" w:ascii="宋体" w:hAnsi="宋体"/>
          <w:color w:val="auto"/>
          <w:sz w:val="24"/>
          <w:highlight w:val="none"/>
        </w:rPr>
        <w:t>文件因字迹潦草或表达不清所引起的后果由</w:t>
      </w:r>
      <w:r>
        <w:rPr>
          <w:rFonts w:hint="eastAsia" w:ascii="宋体" w:hAnsi="宋体"/>
          <w:color w:val="auto"/>
          <w:sz w:val="24"/>
          <w:highlight w:val="none"/>
          <w:lang w:eastAsia="zh-CN"/>
        </w:rPr>
        <w:t>竞标人</w:t>
      </w:r>
      <w:r>
        <w:rPr>
          <w:rFonts w:hint="eastAsia" w:ascii="宋体" w:hAnsi="宋体"/>
          <w:color w:val="auto"/>
          <w:sz w:val="24"/>
          <w:highlight w:val="none"/>
        </w:rPr>
        <w:t>负责。</w:t>
      </w:r>
    </w:p>
    <w:p>
      <w:pPr>
        <w:pStyle w:val="5"/>
        <w:spacing w:before="260" w:after="260"/>
        <w:rPr>
          <w:color w:val="auto"/>
          <w:highlight w:val="none"/>
        </w:rPr>
      </w:pPr>
      <w:bookmarkStart w:id="31" w:name="_Toc11565"/>
      <w:r>
        <w:rPr>
          <w:rFonts w:hint="eastAsia"/>
          <w:color w:val="auto"/>
          <w:highlight w:val="none"/>
        </w:rPr>
        <w:t>2.1.4 谈判响应性文件格式</w:t>
      </w:r>
      <w:bookmarkEnd w:id="30"/>
      <w:bookmarkEnd w:id="31"/>
    </w:p>
    <w:p>
      <w:pPr>
        <w:spacing w:line="360" w:lineRule="auto"/>
        <w:ind w:firstLine="480" w:firstLineChars="200"/>
        <w:rPr>
          <w:rFonts w:ascii="宋体" w:hAnsi="宋体" w:cs="宋体"/>
          <w:color w:val="auto"/>
          <w:sz w:val="24"/>
          <w:highlight w:val="none"/>
        </w:rPr>
      </w:pPr>
      <w:bookmarkStart w:id="32" w:name="_Toc357002387"/>
      <w:bookmarkStart w:id="33" w:name="_Toc139965345"/>
      <w:bookmarkStart w:id="34" w:name="_Toc128372072"/>
      <w:bookmarkStart w:id="35" w:name="_Toc128372750"/>
      <w:r>
        <w:rPr>
          <w:rFonts w:hint="eastAsia" w:ascii="宋体" w:hAnsi="宋体" w:cs="宋体"/>
          <w:color w:val="auto"/>
          <w:sz w:val="24"/>
          <w:highlight w:val="none"/>
        </w:rPr>
        <w:t>谈判文件提供的规定格式包括以下内容：</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1）谈判响应函（见</w:t>
      </w:r>
      <w:r>
        <w:rPr>
          <w:rFonts w:hint="eastAsia" w:ascii="宋体" w:hAnsi="宋体" w:cs="宋体"/>
          <w:color w:val="auto"/>
          <w:sz w:val="24"/>
          <w:highlight w:val="none"/>
        </w:rPr>
        <w:t>附件）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2）法人授权函（见附件）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3）谈判报价表（见附件）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谈判文件未提供的格式由谈判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自行编写。谈判响应性文件应装订成册，</w:t>
      </w:r>
      <w:r>
        <w:rPr>
          <w:rFonts w:hint="eastAsia" w:ascii="宋体" w:hAnsi="宋体"/>
          <w:color w:val="auto"/>
          <w:sz w:val="24"/>
          <w:highlight w:val="none"/>
        </w:rPr>
        <w:t>活页夹拒绝接收。</w:t>
      </w:r>
    </w:p>
    <w:p>
      <w:pPr>
        <w:pStyle w:val="5"/>
        <w:spacing w:before="260" w:after="260"/>
        <w:rPr>
          <w:color w:val="auto"/>
          <w:highlight w:val="none"/>
        </w:rPr>
      </w:pPr>
      <w:bookmarkStart w:id="36" w:name="_Toc25962"/>
      <w:r>
        <w:rPr>
          <w:rFonts w:hint="eastAsia"/>
          <w:color w:val="auto"/>
          <w:highlight w:val="none"/>
        </w:rPr>
        <w:t>2.1.5 谈判响应性文件递交</w:t>
      </w:r>
      <w:bookmarkEnd w:id="32"/>
      <w:bookmarkEnd w:id="33"/>
      <w:bookmarkEnd w:id="34"/>
      <w:bookmarkEnd w:id="35"/>
      <w:bookmarkEnd w:id="36"/>
    </w:p>
    <w:p>
      <w:pPr>
        <w:spacing w:line="360" w:lineRule="auto"/>
        <w:ind w:firstLine="480" w:firstLineChars="200"/>
        <w:rPr>
          <w:rFonts w:ascii="宋体" w:hAnsi="宋体" w:cs="宋体"/>
          <w:color w:val="auto"/>
          <w:kern w:val="0"/>
          <w:sz w:val="24"/>
          <w:highlight w:val="none"/>
        </w:rPr>
      </w:pPr>
      <w:bookmarkStart w:id="37" w:name="_Toc128372073"/>
      <w:bookmarkStart w:id="38" w:name="_Toc128372751"/>
      <w:bookmarkStart w:id="39" w:name="_Toc139965346"/>
      <w:r>
        <w:rPr>
          <w:rFonts w:hint="eastAsia" w:ascii="宋体" w:hAnsi="宋体" w:cs="宋体"/>
          <w:color w:val="auto"/>
          <w:sz w:val="24"/>
          <w:highlight w:val="none"/>
        </w:rPr>
        <w:t>谈判响应性文件应在投标截止时间之前现场递交</w:t>
      </w:r>
      <w:r>
        <w:rPr>
          <w:rFonts w:hint="eastAsia" w:ascii="宋体" w:hAnsi="宋体" w:cs="宋体"/>
          <w:color w:val="auto"/>
          <w:kern w:val="0"/>
          <w:sz w:val="24"/>
          <w:highlight w:val="none"/>
        </w:rPr>
        <w:t>，采购方将拒绝接受在递交谈判响应性文件截止时间后递交的谈判响应性文件。</w:t>
      </w:r>
    </w:p>
    <w:bookmarkEnd w:id="37"/>
    <w:bookmarkEnd w:id="38"/>
    <w:bookmarkEnd w:id="39"/>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在谈判响应性文件递交截止时间以后，不能更改谈判响应性文件的内容。</w:t>
      </w:r>
      <w:bookmarkStart w:id="40" w:name="_Toc357002388"/>
    </w:p>
    <w:p>
      <w:pPr>
        <w:pStyle w:val="3"/>
        <w:rPr>
          <w:color w:val="auto"/>
          <w:sz w:val="24"/>
          <w:szCs w:val="24"/>
          <w:highlight w:val="none"/>
        </w:rPr>
      </w:pPr>
    </w:p>
    <w:p>
      <w:pPr>
        <w:pStyle w:val="3"/>
        <w:rPr>
          <w:color w:val="auto"/>
          <w:highlight w:val="none"/>
        </w:rPr>
      </w:pPr>
      <w:bookmarkStart w:id="41" w:name="_Toc4485"/>
      <w:r>
        <w:rPr>
          <w:rFonts w:hint="eastAsia"/>
          <w:color w:val="auto"/>
          <w:highlight w:val="none"/>
        </w:rPr>
        <w:t>3、澄清和质疑</w:t>
      </w:r>
      <w:bookmarkEnd w:id="40"/>
      <w:bookmarkEnd w:id="41"/>
    </w:p>
    <w:p>
      <w:pPr>
        <w:pStyle w:val="4"/>
        <w:ind w:firstLine="482"/>
        <w:jc w:val="both"/>
        <w:rPr>
          <w:rFonts w:ascii="宋体" w:hAnsi="宋体" w:cs="宋体"/>
          <w:color w:val="auto"/>
          <w:sz w:val="24"/>
          <w:szCs w:val="24"/>
          <w:highlight w:val="none"/>
        </w:rPr>
      </w:pPr>
      <w:bookmarkStart w:id="42" w:name="_Toc357002389"/>
      <w:bookmarkStart w:id="43" w:name="_Toc4785"/>
      <w:r>
        <w:rPr>
          <w:rFonts w:hint="eastAsia" w:ascii="宋体" w:hAnsi="宋体" w:cs="宋体"/>
          <w:color w:val="auto"/>
          <w:sz w:val="24"/>
          <w:szCs w:val="24"/>
          <w:highlight w:val="none"/>
        </w:rPr>
        <w:t>3.1对谈判文件的澄清和质疑</w:t>
      </w:r>
      <w:bookmarkEnd w:id="42"/>
      <w:bookmarkEnd w:id="43"/>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若对谈判文件有疑问需要澄清或质疑，由澄清或质疑方的法定代表人或谈判授权人以书面形式向采购方递交澄清或质疑函(原件)，并登记备案。澄清或质疑函须有法定代表人亲笔签字。</w:t>
      </w:r>
    </w:p>
    <w:p>
      <w:pPr>
        <w:pStyle w:val="4"/>
        <w:ind w:firstLine="482"/>
        <w:jc w:val="both"/>
        <w:rPr>
          <w:rFonts w:ascii="宋体" w:hAnsi="宋体" w:cs="宋体"/>
          <w:color w:val="auto"/>
          <w:sz w:val="24"/>
          <w:szCs w:val="24"/>
          <w:highlight w:val="none"/>
        </w:rPr>
      </w:pPr>
      <w:bookmarkStart w:id="44" w:name="_Toc357002390"/>
      <w:bookmarkStart w:id="45" w:name="_Toc13024"/>
      <w:r>
        <w:rPr>
          <w:rFonts w:hint="eastAsia" w:ascii="宋体" w:hAnsi="宋体" w:cs="宋体"/>
          <w:color w:val="auto"/>
          <w:sz w:val="24"/>
          <w:szCs w:val="24"/>
          <w:highlight w:val="none"/>
        </w:rPr>
        <w:t>3.2对谈判过程和拟成交结果的质疑</w:t>
      </w:r>
      <w:bookmarkEnd w:id="44"/>
      <w:bookmarkEnd w:id="45"/>
    </w:p>
    <w:p>
      <w:pP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认为谈判过程和拟成交结果使自己的权益受到损害的</w:t>
      </w:r>
      <w:r>
        <w:rPr>
          <w:rFonts w:hint="eastAsia" w:ascii="宋体" w:hAnsi="宋体" w:cs="宋体"/>
          <w:color w:val="auto"/>
          <w:sz w:val="24"/>
          <w:highlight w:val="none"/>
          <w:lang w:eastAsia="zh-CN"/>
        </w:rPr>
        <w:t>，</w:t>
      </w:r>
      <w:r>
        <w:rPr>
          <w:rFonts w:hint="eastAsia" w:ascii="宋体" w:hAnsi="宋体" w:cs="宋体"/>
          <w:color w:val="auto"/>
          <w:sz w:val="24"/>
          <w:highlight w:val="none"/>
        </w:rPr>
        <w:t>可以在招标方于甘肃省武威公路事业发展中心网站发布成交结果之日起3个工作日内</w:t>
      </w:r>
      <w:r>
        <w:rPr>
          <w:rFonts w:hint="eastAsia" w:ascii="宋体" w:hAnsi="宋体" w:cs="宋体"/>
          <w:color w:val="auto"/>
          <w:sz w:val="24"/>
          <w:highlight w:val="none"/>
          <w:lang w:eastAsia="zh-CN"/>
        </w:rPr>
        <w:t>，</w:t>
      </w:r>
      <w:r>
        <w:rPr>
          <w:rFonts w:hint="eastAsia" w:ascii="宋体" w:hAnsi="宋体" w:cs="宋体"/>
          <w:color w:val="auto"/>
          <w:sz w:val="24"/>
          <w:highlight w:val="none"/>
        </w:rPr>
        <w:t>由质疑方的法定代表人或谈判授权人以书面形式向采购方递交质疑函（原件），并登记备案。</w:t>
      </w:r>
    </w:p>
    <w:p>
      <w:pPr>
        <w:pStyle w:val="4"/>
        <w:ind w:firstLine="482"/>
        <w:jc w:val="both"/>
        <w:rPr>
          <w:rFonts w:ascii="宋体" w:hAnsi="宋体" w:cs="宋体"/>
          <w:color w:val="auto"/>
          <w:sz w:val="24"/>
          <w:szCs w:val="24"/>
          <w:highlight w:val="none"/>
        </w:rPr>
      </w:pPr>
      <w:bookmarkStart w:id="46" w:name="_Toc2733"/>
      <w:bookmarkStart w:id="47" w:name="_Toc357002391"/>
      <w:r>
        <w:rPr>
          <w:rFonts w:hint="eastAsia" w:ascii="宋体" w:hAnsi="宋体" w:cs="宋体"/>
          <w:color w:val="auto"/>
          <w:sz w:val="24"/>
          <w:szCs w:val="24"/>
          <w:highlight w:val="none"/>
        </w:rPr>
        <w:t>3.3澄清或质疑不予受理的情况</w:t>
      </w:r>
      <w:bookmarkEnd w:id="46"/>
      <w:bookmarkEnd w:id="47"/>
    </w:p>
    <w:p>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highlight w:val="none"/>
        </w:rPr>
        <w:t>有下列情形之一的，属于无效质疑，被质疑人不予受理，</w:t>
      </w:r>
      <w:r>
        <w:rPr>
          <w:rFonts w:hint="eastAsia" w:ascii="宋体" w:hAnsi="宋体" w:cs="宋体"/>
          <w:color w:val="auto"/>
          <w:sz w:val="24"/>
          <w:highlight w:val="none"/>
        </w:rPr>
        <w:t>由此产生的影响由谈判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自行承担</w:t>
      </w:r>
      <w:r>
        <w:rPr>
          <w:rFonts w:hint="eastAsia" w:ascii="宋体" w:hAnsi="宋体" w:cs="宋体"/>
          <w:color w:val="auto"/>
          <w:kern w:val="0"/>
          <w:sz w:val="24"/>
          <w:highlight w:val="none"/>
        </w:rPr>
        <w:t>：</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(一)不是参与该招标项目活动</w:t>
      </w:r>
      <w:r>
        <w:rPr>
          <w:rFonts w:hint="eastAsia" w:ascii="宋体" w:hAnsi="宋体" w:cs="宋体"/>
          <w:color w:val="auto"/>
          <w:kern w:val="0"/>
          <w:sz w:val="24"/>
          <w:highlight w:val="none"/>
          <w:lang w:eastAsia="zh-CN"/>
        </w:rPr>
        <w:t>竞标人</w:t>
      </w:r>
      <w:r>
        <w:rPr>
          <w:rFonts w:hint="eastAsia" w:ascii="宋体" w:hAnsi="宋体" w:cs="宋体"/>
          <w:color w:val="auto"/>
          <w:kern w:val="0"/>
          <w:sz w:val="24"/>
          <w:highlight w:val="none"/>
        </w:rPr>
        <w:t>的；</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(二)被质疑人为招标人之外的；</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(三)所有质疑事项超过质疑有效期的；</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(四)以具有法律效力的文书送达之外方式提出的；</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w:t>
      </w:r>
      <w:r>
        <w:rPr>
          <w:rFonts w:hint="eastAsia" w:ascii="宋体" w:hAnsi="宋体" w:cs="宋体"/>
          <w:color w:val="auto"/>
          <w:sz w:val="24"/>
          <w:highlight w:val="none"/>
        </w:rPr>
        <w:t>未按上述规定递交澄清或质疑函的</w:t>
      </w:r>
      <w:r>
        <w:rPr>
          <w:rFonts w:hint="eastAsia" w:ascii="宋体" w:hAnsi="宋体" w:cs="宋体"/>
          <w:color w:val="auto"/>
          <w:kern w:val="0"/>
          <w:sz w:val="24"/>
          <w:highlight w:val="none"/>
        </w:rPr>
        <w:t>；</w:t>
      </w:r>
    </w:p>
    <w:p>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rPr>
        <w:t>(六)其它不符合受理条件的情形。</w:t>
      </w:r>
    </w:p>
    <w:p>
      <w:pPr>
        <w:pStyle w:val="3"/>
        <w:rPr>
          <w:color w:val="auto"/>
          <w:highlight w:val="none"/>
        </w:rPr>
      </w:pPr>
      <w:bookmarkStart w:id="48" w:name="_Toc12266"/>
    </w:p>
    <w:bookmarkEnd w:id="48"/>
    <w:p>
      <w:pPr>
        <w:pStyle w:val="3"/>
        <w:rPr>
          <w:color w:val="auto"/>
          <w:highlight w:val="none"/>
        </w:rPr>
      </w:pPr>
      <w:bookmarkStart w:id="49" w:name="_Toc31032"/>
      <w:bookmarkStart w:id="50" w:name="_Toc357002392"/>
      <w:r>
        <w:rPr>
          <w:rFonts w:hint="eastAsia"/>
          <w:color w:val="auto"/>
          <w:highlight w:val="none"/>
        </w:rPr>
        <w:t>4、技术及服务</w:t>
      </w:r>
      <w:bookmarkEnd w:id="49"/>
      <w:r>
        <w:rPr>
          <w:rFonts w:hint="eastAsia"/>
          <w:color w:val="auto"/>
          <w:highlight w:val="none"/>
        </w:rPr>
        <w:t>要求</w:t>
      </w:r>
    </w:p>
    <w:p>
      <w:pPr>
        <w:pStyle w:val="4"/>
        <w:spacing w:line="440" w:lineRule="exact"/>
        <w:ind w:firstLine="482"/>
        <w:jc w:val="both"/>
        <w:rPr>
          <w:rFonts w:ascii="宋体" w:hAnsi="宋体" w:cs="宋体"/>
          <w:color w:val="auto"/>
          <w:sz w:val="24"/>
          <w:szCs w:val="24"/>
          <w:highlight w:val="none"/>
        </w:rPr>
      </w:pPr>
      <w:bookmarkStart w:id="51" w:name="_Toc30057"/>
      <w:r>
        <w:rPr>
          <w:rFonts w:hint="eastAsia" w:ascii="宋体" w:hAnsi="宋体" w:cs="宋体"/>
          <w:color w:val="auto"/>
          <w:sz w:val="24"/>
          <w:szCs w:val="24"/>
          <w:highlight w:val="none"/>
        </w:rPr>
        <w:t>4.1总体要求</w:t>
      </w:r>
      <w:bookmarkEnd w:id="50"/>
      <w:bookmarkEnd w:id="51"/>
    </w:p>
    <w:p>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highlight w:val="none"/>
        </w:rPr>
        <w:t>1）谈判报价应包含完成谈判文件规定的谈判范围全部内容所需的全部费用。</w:t>
      </w:r>
    </w:p>
    <w:p>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所选技术服务要符合需方规定的建设标准要求。</w:t>
      </w:r>
    </w:p>
    <w:p>
      <w:pPr>
        <w:pStyle w:val="4"/>
        <w:spacing w:line="440" w:lineRule="exact"/>
        <w:ind w:firstLine="482"/>
        <w:jc w:val="both"/>
        <w:rPr>
          <w:rFonts w:ascii="宋体" w:hAnsi="宋体" w:cs="宋体"/>
          <w:color w:val="auto"/>
          <w:sz w:val="24"/>
          <w:szCs w:val="24"/>
          <w:highlight w:val="none"/>
        </w:rPr>
      </w:pPr>
      <w:bookmarkStart w:id="52" w:name="_Toc357002393"/>
      <w:bookmarkStart w:id="53" w:name="_Toc12023"/>
      <w:r>
        <w:rPr>
          <w:rFonts w:hint="eastAsia" w:ascii="宋体" w:hAnsi="宋体" w:cs="宋体"/>
          <w:color w:val="auto"/>
          <w:sz w:val="24"/>
          <w:szCs w:val="24"/>
          <w:highlight w:val="none"/>
        </w:rPr>
        <w:t>4.2</w:t>
      </w:r>
      <w:bookmarkEnd w:id="52"/>
      <w:r>
        <w:rPr>
          <w:rFonts w:hint="eastAsia"/>
          <w:color w:val="auto"/>
          <w:sz w:val="24"/>
          <w:szCs w:val="24"/>
          <w:highlight w:val="none"/>
          <w:lang w:val="zh-TW"/>
        </w:rPr>
        <w:t>技术要求</w:t>
      </w:r>
      <w:bookmarkEnd w:id="53"/>
    </w:p>
    <w:p>
      <w:pPr>
        <w:pStyle w:val="10"/>
        <w:adjustRightInd/>
        <w:spacing w:line="440" w:lineRule="exact"/>
        <w:ind w:firstLine="480" w:firstLineChars="200"/>
        <w:rPr>
          <w:color w:val="auto"/>
          <w:sz w:val="24"/>
          <w:szCs w:val="24"/>
          <w:highlight w:val="none"/>
          <w:lang w:val="zh-TW"/>
        </w:rPr>
      </w:pPr>
      <w:r>
        <w:rPr>
          <w:rFonts w:hint="eastAsia"/>
          <w:color w:val="auto"/>
          <w:sz w:val="24"/>
          <w:szCs w:val="24"/>
          <w:highlight w:val="none"/>
          <w:lang w:val="zh-TW"/>
        </w:rPr>
        <w:t>1）服务地点：武威市</w:t>
      </w:r>
      <w:r>
        <w:rPr>
          <w:rFonts w:hint="eastAsia"/>
          <w:color w:val="auto"/>
          <w:sz w:val="24"/>
          <w:szCs w:val="24"/>
          <w:highlight w:val="none"/>
          <w:lang w:val="zh-TW" w:eastAsia="zh-CN"/>
        </w:rPr>
        <w:t>凉州区</w:t>
      </w:r>
      <w:r>
        <w:rPr>
          <w:rFonts w:hint="eastAsia"/>
          <w:color w:val="auto"/>
          <w:sz w:val="24"/>
          <w:szCs w:val="24"/>
          <w:highlight w:val="none"/>
          <w:lang w:val="zh-TW"/>
        </w:rPr>
        <w:t>境内省道3</w:t>
      </w:r>
      <w:r>
        <w:rPr>
          <w:rFonts w:hint="eastAsia"/>
          <w:color w:val="auto"/>
          <w:sz w:val="24"/>
          <w:szCs w:val="24"/>
          <w:highlight w:val="none"/>
          <w:lang w:val="en-US" w:eastAsia="zh-CN"/>
        </w:rPr>
        <w:t>15</w:t>
      </w:r>
      <w:r>
        <w:rPr>
          <w:rFonts w:hint="eastAsia"/>
          <w:color w:val="auto"/>
          <w:sz w:val="24"/>
          <w:szCs w:val="24"/>
          <w:highlight w:val="none"/>
          <w:lang w:val="zh-TW"/>
        </w:rPr>
        <w:t>线。</w:t>
      </w:r>
    </w:p>
    <w:p>
      <w:pPr>
        <w:pStyle w:val="10"/>
        <w:spacing w:line="440" w:lineRule="exact"/>
        <w:ind w:firstLine="480" w:firstLineChars="200"/>
        <w:rPr>
          <w:rFonts w:hAnsi="宋体" w:cs="宋体"/>
          <w:color w:val="auto"/>
          <w:sz w:val="24"/>
          <w:szCs w:val="24"/>
          <w:highlight w:val="none"/>
        </w:rPr>
      </w:pPr>
      <w:r>
        <w:rPr>
          <w:rFonts w:hint="eastAsia"/>
          <w:color w:val="auto"/>
          <w:sz w:val="24"/>
          <w:szCs w:val="24"/>
          <w:highlight w:val="none"/>
          <w:lang w:val="zh-TW"/>
        </w:rPr>
        <w:t>2）付款方式：</w:t>
      </w:r>
      <w:r>
        <w:rPr>
          <w:rFonts w:hint="eastAsia" w:hAnsi="宋体" w:cs="宋体"/>
          <w:color w:val="auto"/>
          <w:sz w:val="24"/>
          <w:szCs w:val="24"/>
          <w:highlight w:val="none"/>
        </w:rPr>
        <w:t>按双方签订合同执行。</w:t>
      </w:r>
    </w:p>
    <w:p>
      <w:pPr>
        <w:spacing w:line="500" w:lineRule="exact"/>
        <w:ind w:firstLine="482" w:firstLineChars="200"/>
        <w:rPr>
          <w:rFonts w:hint="eastAsia" w:ascii="宋体" w:hAnsi="宋体"/>
          <w:color w:val="auto"/>
          <w:sz w:val="24"/>
          <w:szCs w:val="24"/>
          <w:highlight w:val="none"/>
        </w:rPr>
      </w:pPr>
      <w:bookmarkStart w:id="54" w:name="_Toc5277"/>
      <w:r>
        <w:rPr>
          <w:rFonts w:hint="eastAsia" w:ascii="宋体" w:hAnsi="宋体" w:eastAsia="宋体" w:cs="宋体"/>
          <w:b/>
          <w:bCs/>
          <w:color w:val="auto"/>
          <w:kern w:val="2"/>
          <w:sz w:val="24"/>
          <w:szCs w:val="24"/>
          <w:highlight w:val="none"/>
          <w:lang w:val="en-US" w:eastAsia="zh-CN" w:bidi="ar-SA"/>
        </w:rPr>
        <w:t>4.3服务</w:t>
      </w:r>
      <w:r>
        <w:rPr>
          <w:rFonts w:hint="eastAsia" w:ascii="宋体" w:hAnsi="宋体" w:cs="宋体"/>
          <w:b/>
          <w:bCs/>
          <w:color w:val="auto"/>
          <w:kern w:val="2"/>
          <w:sz w:val="24"/>
          <w:szCs w:val="24"/>
          <w:highlight w:val="none"/>
          <w:lang w:val="en-US" w:eastAsia="zh-CN" w:bidi="ar-SA"/>
        </w:rPr>
        <w:t>内容、</w:t>
      </w:r>
      <w:r>
        <w:rPr>
          <w:rFonts w:hint="eastAsia" w:ascii="宋体" w:hAnsi="宋体" w:eastAsia="宋体" w:cs="宋体"/>
          <w:b/>
          <w:bCs/>
          <w:color w:val="auto"/>
          <w:kern w:val="2"/>
          <w:sz w:val="24"/>
          <w:szCs w:val="24"/>
          <w:highlight w:val="none"/>
          <w:lang w:val="en-US" w:eastAsia="zh-CN" w:bidi="ar-SA"/>
        </w:rPr>
        <w:t>要求</w:t>
      </w:r>
      <w:bookmarkEnd w:id="54"/>
      <w:r>
        <w:rPr>
          <w:rFonts w:hint="eastAsia" w:ascii="宋体" w:hAnsi="宋体" w:cs="宋体"/>
          <w:b/>
          <w:bCs/>
          <w:color w:val="auto"/>
          <w:kern w:val="2"/>
          <w:sz w:val="24"/>
          <w:szCs w:val="24"/>
          <w:highlight w:val="none"/>
          <w:lang w:val="en-US" w:eastAsia="zh-CN" w:bidi="ar-SA"/>
        </w:rPr>
        <w:t>和质量</w:t>
      </w:r>
    </w:p>
    <w:tbl>
      <w:tblPr>
        <w:tblStyle w:val="15"/>
        <w:tblW w:w="8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211"/>
        <w:gridCol w:w="2447"/>
        <w:gridCol w:w="2292"/>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3" w:type="dxa"/>
            <w:vAlign w:val="center"/>
          </w:tcPr>
          <w:p>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标段</w:t>
            </w:r>
          </w:p>
        </w:tc>
        <w:tc>
          <w:tcPr>
            <w:tcW w:w="2211" w:type="dxa"/>
            <w:vAlign w:val="center"/>
          </w:tcPr>
          <w:p>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服务</w:t>
            </w:r>
            <w:r>
              <w:rPr>
                <w:rFonts w:hint="eastAsia" w:ascii="宋体" w:hAnsi="宋体" w:cs="宋体"/>
                <w:b/>
                <w:bCs/>
                <w:color w:val="auto"/>
                <w:sz w:val="21"/>
                <w:szCs w:val="21"/>
                <w:highlight w:val="none"/>
              </w:rPr>
              <w:t>内容</w:t>
            </w:r>
          </w:p>
        </w:tc>
        <w:tc>
          <w:tcPr>
            <w:tcW w:w="2447" w:type="dxa"/>
            <w:vAlign w:val="center"/>
          </w:tcPr>
          <w:p>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服务要求</w:t>
            </w:r>
          </w:p>
        </w:tc>
        <w:tc>
          <w:tcPr>
            <w:tcW w:w="2292" w:type="dxa"/>
            <w:vAlign w:val="center"/>
          </w:tcPr>
          <w:p>
            <w:pPr>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服务质量</w:t>
            </w:r>
          </w:p>
        </w:tc>
        <w:tc>
          <w:tcPr>
            <w:tcW w:w="756" w:type="dxa"/>
            <w:vAlign w:val="center"/>
          </w:tcPr>
          <w:p>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exact"/>
          <w:jc w:val="center"/>
        </w:trPr>
        <w:tc>
          <w:tcPr>
            <w:tcW w:w="643" w:type="dxa"/>
            <w:vAlign w:val="center"/>
          </w:tcPr>
          <w:p>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22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根据交通运输部公路工程标准、规范、规程和甘肃省交通运输厅、省公路事业发展中心公路</w:t>
            </w:r>
            <w:r>
              <w:rPr>
                <w:rFonts w:hint="eastAsia" w:ascii="宋体" w:hAnsi="宋体" w:cs="宋体"/>
                <w:color w:val="auto"/>
                <w:sz w:val="21"/>
                <w:szCs w:val="21"/>
                <w:highlight w:val="none"/>
                <w:lang w:val="en-US" w:eastAsia="zh-CN"/>
              </w:rPr>
              <w:t>路面</w:t>
            </w:r>
            <w:r>
              <w:rPr>
                <w:rFonts w:hint="eastAsia" w:ascii="宋体" w:hAnsi="宋体" w:cs="宋体"/>
                <w:color w:val="auto"/>
                <w:sz w:val="21"/>
                <w:szCs w:val="21"/>
                <w:highlight w:val="none"/>
              </w:rPr>
              <w:t>勘察</w:t>
            </w:r>
            <w:r>
              <w:rPr>
                <w:rFonts w:hint="eastAsia" w:ascii="宋体" w:hAnsi="宋体" w:cs="宋体"/>
                <w:color w:val="auto"/>
                <w:sz w:val="21"/>
                <w:szCs w:val="21"/>
                <w:highlight w:val="none"/>
                <w:lang w:eastAsia="zh-CN"/>
              </w:rPr>
              <w:t>咨询审查</w:t>
            </w:r>
            <w:r>
              <w:rPr>
                <w:rFonts w:hint="eastAsia" w:ascii="宋体" w:hAnsi="宋体" w:cs="宋体"/>
                <w:color w:val="auto"/>
                <w:sz w:val="21"/>
                <w:szCs w:val="21"/>
                <w:highlight w:val="none"/>
              </w:rPr>
              <w:t>相关要求，对甘肃省武威公路事业发展中心</w:t>
            </w:r>
            <w:r>
              <w:rPr>
                <w:rFonts w:hint="eastAsia" w:ascii="宋体" w:hAnsi="宋体" w:cs="宋体"/>
                <w:color w:val="auto"/>
                <w:sz w:val="21"/>
                <w:szCs w:val="21"/>
                <w:highlight w:val="none"/>
                <w:lang w:val="en-US" w:eastAsia="zh-CN"/>
              </w:rPr>
              <w:t>2026年S315线K276+000-K279+000段路面养护工程</w:t>
            </w:r>
            <w:r>
              <w:rPr>
                <w:rFonts w:hint="eastAsia" w:ascii="宋体" w:hAnsi="宋体" w:cs="宋体"/>
                <w:color w:val="auto"/>
                <w:sz w:val="21"/>
                <w:szCs w:val="21"/>
                <w:highlight w:val="none"/>
              </w:rPr>
              <w:t>施工图进行</w:t>
            </w:r>
            <w:r>
              <w:rPr>
                <w:rFonts w:hint="eastAsia" w:ascii="宋体" w:hAnsi="宋体" w:cs="宋体"/>
                <w:color w:val="auto"/>
                <w:sz w:val="21"/>
                <w:szCs w:val="21"/>
                <w:highlight w:val="none"/>
                <w:lang w:eastAsia="zh-CN"/>
              </w:rPr>
              <w:t>咨询审查。</w:t>
            </w:r>
          </w:p>
        </w:tc>
        <w:tc>
          <w:tcPr>
            <w:tcW w:w="2447"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color w:val="auto"/>
                <w:sz w:val="21"/>
                <w:szCs w:val="21"/>
                <w:highlight w:val="none"/>
              </w:rPr>
            </w:pPr>
            <w:r>
              <w:rPr>
                <w:rFonts w:hint="eastAsia" w:ascii="宋体" w:hAnsi="宋体" w:cs="宋体"/>
                <w:color w:val="auto"/>
                <w:sz w:val="21"/>
                <w:szCs w:val="21"/>
                <w:highlight w:val="none"/>
              </w:rPr>
              <w:t>对本</w:t>
            </w:r>
            <w:r>
              <w:rPr>
                <w:rFonts w:hint="eastAsia" w:ascii="宋体" w:hAnsi="宋体" w:cs="宋体"/>
                <w:color w:val="auto"/>
                <w:sz w:val="21"/>
                <w:szCs w:val="21"/>
                <w:highlight w:val="none"/>
                <w:lang w:eastAsia="zh-CN"/>
              </w:rPr>
              <w:t>项目一阶段</w:t>
            </w:r>
            <w:r>
              <w:rPr>
                <w:rFonts w:hint="eastAsia" w:ascii="宋体" w:hAnsi="宋体" w:cs="宋体"/>
                <w:color w:val="auto"/>
                <w:sz w:val="21"/>
                <w:szCs w:val="21"/>
                <w:highlight w:val="none"/>
              </w:rPr>
              <w:t>施工图设计进行技术咨询</w:t>
            </w:r>
            <w:r>
              <w:rPr>
                <w:rFonts w:hint="eastAsia" w:ascii="宋体" w:hAnsi="宋体" w:cs="宋体"/>
                <w:color w:val="auto"/>
                <w:sz w:val="21"/>
                <w:szCs w:val="21"/>
                <w:highlight w:val="none"/>
                <w:lang w:eastAsia="zh-CN"/>
              </w:rPr>
              <w:t>审查</w:t>
            </w:r>
            <w:r>
              <w:rPr>
                <w:rFonts w:hint="eastAsia" w:ascii="宋体" w:hAnsi="宋体" w:cs="宋体"/>
                <w:color w:val="auto"/>
                <w:sz w:val="21"/>
                <w:szCs w:val="21"/>
                <w:highlight w:val="none"/>
              </w:rPr>
              <w:t>。就设计方案的合理性、可靠性、工程经济性，以及设计文件的完整性、系统性和科学性等进行技术</w:t>
            </w:r>
            <w:r>
              <w:rPr>
                <w:rFonts w:hint="eastAsia" w:ascii="宋体" w:hAnsi="宋体" w:cs="宋体"/>
                <w:color w:val="auto"/>
                <w:sz w:val="21"/>
                <w:szCs w:val="21"/>
                <w:highlight w:val="none"/>
                <w:lang w:eastAsia="zh-CN"/>
              </w:rPr>
              <w:t>审查</w:t>
            </w:r>
            <w:r>
              <w:rPr>
                <w:rFonts w:hint="eastAsia" w:ascii="宋体" w:hAnsi="宋体" w:cs="宋体"/>
                <w:color w:val="auto"/>
                <w:sz w:val="21"/>
                <w:szCs w:val="21"/>
                <w:highlight w:val="none"/>
              </w:rPr>
              <w:t>，提出</w:t>
            </w:r>
            <w:r>
              <w:rPr>
                <w:rFonts w:hint="eastAsia" w:ascii="宋体" w:hAnsi="宋体" w:cs="宋体"/>
                <w:color w:val="auto"/>
                <w:sz w:val="21"/>
                <w:szCs w:val="21"/>
                <w:highlight w:val="none"/>
                <w:lang w:eastAsia="zh-CN"/>
              </w:rPr>
              <w:t>审查</w:t>
            </w:r>
            <w:r>
              <w:rPr>
                <w:rFonts w:hint="eastAsia" w:ascii="宋体" w:hAnsi="宋体" w:cs="宋体"/>
                <w:color w:val="auto"/>
                <w:sz w:val="21"/>
                <w:szCs w:val="21"/>
                <w:highlight w:val="none"/>
              </w:rPr>
              <w:t>意见和建议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在规定时间内提交施工图</w:t>
            </w:r>
            <w:r>
              <w:rPr>
                <w:rFonts w:hint="eastAsia" w:ascii="宋体" w:hAnsi="宋体" w:cs="宋体"/>
                <w:color w:val="auto"/>
                <w:sz w:val="21"/>
                <w:szCs w:val="21"/>
                <w:highlight w:val="none"/>
                <w:lang w:eastAsia="zh-CN"/>
              </w:rPr>
              <w:t>咨询审查</w:t>
            </w:r>
            <w:r>
              <w:rPr>
                <w:rFonts w:hint="eastAsia" w:ascii="宋体" w:hAnsi="宋体" w:cs="宋体"/>
                <w:color w:val="auto"/>
                <w:sz w:val="21"/>
                <w:szCs w:val="21"/>
                <w:highlight w:val="none"/>
                <w:lang w:val="en-US" w:eastAsia="zh-CN"/>
              </w:rPr>
              <w:t>报告</w:t>
            </w:r>
            <w:r>
              <w:rPr>
                <w:rFonts w:hint="eastAsia" w:ascii="宋体" w:hAnsi="宋体" w:cs="宋体"/>
                <w:color w:val="auto"/>
                <w:sz w:val="21"/>
                <w:szCs w:val="21"/>
                <w:highlight w:val="none"/>
              </w:rPr>
              <w:t>。</w:t>
            </w:r>
          </w:p>
        </w:tc>
        <w:tc>
          <w:tcPr>
            <w:tcW w:w="2292"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配备具有一定资历的专业技术人员开展施工图</w:t>
            </w:r>
            <w:r>
              <w:rPr>
                <w:rFonts w:hint="eastAsia" w:ascii="宋体" w:hAnsi="宋体" w:cs="宋体"/>
                <w:color w:val="auto"/>
                <w:sz w:val="21"/>
                <w:szCs w:val="21"/>
                <w:highlight w:val="none"/>
                <w:lang w:eastAsia="zh-CN"/>
              </w:rPr>
              <w:t>咨询审查</w:t>
            </w:r>
            <w:r>
              <w:rPr>
                <w:rFonts w:hint="eastAsia" w:ascii="宋体" w:hAnsi="宋体" w:cs="宋体"/>
                <w:color w:val="auto"/>
                <w:sz w:val="21"/>
                <w:szCs w:val="21"/>
                <w:highlight w:val="none"/>
              </w:rPr>
              <w:t>服务工作；</w:t>
            </w:r>
            <w:r>
              <w:rPr>
                <w:rFonts w:hint="eastAsia" w:ascii="宋体" w:hAnsi="宋体" w:cs="宋体"/>
                <w:color w:val="auto"/>
                <w:sz w:val="21"/>
                <w:szCs w:val="21"/>
                <w:highlight w:val="none"/>
                <w:lang w:val="en-US" w:eastAsia="zh-CN"/>
              </w:rPr>
              <w:t>咨询审查报告</w:t>
            </w:r>
            <w:r>
              <w:rPr>
                <w:rFonts w:hint="eastAsia" w:ascii="宋体" w:hAnsi="宋体" w:cs="宋体"/>
                <w:color w:val="auto"/>
                <w:sz w:val="21"/>
                <w:szCs w:val="21"/>
                <w:highlight w:val="none"/>
              </w:rPr>
              <w:t>符合国家及行业相关规定和标准，满足</w:t>
            </w:r>
            <w:r>
              <w:rPr>
                <w:rFonts w:hint="eastAsia" w:ascii="宋体" w:hAnsi="宋体" w:cs="宋体"/>
                <w:color w:val="auto"/>
                <w:sz w:val="21"/>
                <w:szCs w:val="21"/>
                <w:highlight w:val="none"/>
                <w:lang w:val="en-US" w:eastAsia="zh-CN"/>
              </w:rPr>
              <w:t>招标人</w:t>
            </w:r>
            <w:r>
              <w:rPr>
                <w:rFonts w:hint="eastAsia" w:ascii="宋体" w:hAnsi="宋体" w:cs="宋体"/>
                <w:color w:val="auto"/>
                <w:sz w:val="21"/>
                <w:szCs w:val="21"/>
                <w:highlight w:val="none"/>
              </w:rPr>
              <w:t>对勘察设计质量管理的</w:t>
            </w:r>
            <w:r>
              <w:rPr>
                <w:rFonts w:hint="eastAsia" w:ascii="宋体" w:hAnsi="宋体" w:cs="宋体"/>
                <w:color w:val="auto"/>
                <w:sz w:val="21"/>
                <w:szCs w:val="21"/>
                <w:highlight w:val="none"/>
                <w:lang w:val="en-US" w:eastAsia="zh-CN"/>
              </w:rPr>
              <w:t>相关要求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符合现场实际，并</w:t>
            </w:r>
            <w:r>
              <w:rPr>
                <w:rFonts w:hint="eastAsia" w:ascii="宋体" w:hAnsi="宋体" w:cs="宋体"/>
                <w:color w:val="auto"/>
                <w:sz w:val="21"/>
                <w:szCs w:val="21"/>
                <w:highlight w:val="none"/>
              </w:rPr>
              <w:t>通过审批</w:t>
            </w:r>
            <w:r>
              <w:rPr>
                <w:rFonts w:hint="eastAsia" w:ascii="宋体" w:hAnsi="宋体" w:cs="宋体"/>
                <w:color w:val="auto"/>
                <w:sz w:val="21"/>
                <w:szCs w:val="21"/>
                <w:highlight w:val="none"/>
                <w:lang w:val="en-US" w:eastAsia="zh-CN"/>
              </w:rPr>
              <w:t>，顺利通过交竣工验收</w:t>
            </w:r>
            <w:r>
              <w:rPr>
                <w:rFonts w:hint="eastAsia" w:ascii="宋体" w:hAnsi="宋体" w:cs="宋体"/>
                <w:color w:val="auto"/>
                <w:sz w:val="21"/>
                <w:szCs w:val="21"/>
                <w:highlight w:val="none"/>
                <w:lang w:eastAsia="zh-CN"/>
              </w:rPr>
              <w:t>。</w:t>
            </w:r>
          </w:p>
        </w:tc>
        <w:tc>
          <w:tcPr>
            <w:tcW w:w="756" w:type="dxa"/>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rPr>
              <w:t>履约期限</w:t>
            </w:r>
            <w:r>
              <w:rPr>
                <w:rFonts w:hint="eastAsia" w:ascii="宋体" w:hAnsi="宋体" w:cs="宋体"/>
                <w:color w:val="auto"/>
                <w:sz w:val="21"/>
                <w:szCs w:val="21"/>
                <w:highlight w:val="none"/>
                <w:lang w:val="en-US" w:eastAsia="zh-CN"/>
              </w:rPr>
              <w:t>为</w:t>
            </w:r>
            <w:r>
              <w:rPr>
                <w:rFonts w:hint="eastAsia" w:ascii="宋体" w:hAnsi="宋体" w:cs="宋体"/>
                <w:color w:val="auto"/>
                <w:sz w:val="21"/>
                <w:szCs w:val="21"/>
                <w:highlight w:val="none"/>
              </w:rPr>
              <w:t>：合同签订之日至项目竣工验收结束。</w:t>
            </w:r>
          </w:p>
        </w:tc>
      </w:tr>
    </w:tbl>
    <w:p>
      <w:pPr>
        <w:pStyle w:val="4"/>
        <w:spacing w:line="440" w:lineRule="exact"/>
        <w:ind w:firstLine="482"/>
        <w:jc w:val="both"/>
        <w:rPr>
          <w:rFonts w:ascii="宋体" w:hAnsi="宋体" w:cs="宋体"/>
          <w:color w:val="auto"/>
          <w:sz w:val="24"/>
          <w:szCs w:val="24"/>
          <w:highlight w:val="none"/>
        </w:rPr>
      </w:pPr>
      <w:bookmarkStart w:id="55" w:name="_Toc5798"/>
      <w:r>
        <w:rPr>
          <w:rFonts w:hint="eastAsia" w:ascii="宋体" w:hAnsi="宋体" w:cs="宋体"/>
          <w:color w:val="auto"/>
          <w:sz w:val="24"/>
          <w:szCs w:val="24"/>
          <w:highlight w:val="none"/>
        </w:rPr>
        <w:t>4.4  其他</w:t>
      </w:r>
      <w:bookmarkEnd w:id="55"/>
    </w:p>
    <w:p>
      <w:pPr>
        <w:pStyle w:val="10"/>
        <w:adjustRightInd/>
        <w:spacing w:line="440" w:lineRule="exact"/>
        <w:ind w:firstLine="480" w:firstLineChars="200"/>
        <w:rPr>
          <w:color w:val="auto"/>
          <w:sz w:val="24"/>
          <w:szCs w:val="24"/>
          <w:highlight w:val="none"/>
          <w:lang w:val="zh-TW"/>
        </w:rPr>
      </w:pPr>
      <w:r>
        <w:rPr>
          <w:rFonts w:hint="eastAsia"/>
          <w:color w:val="auto"/>
          <w:sz w:val="24"/>
          <w:szCs w:val="24"/>
          <w:highlight w:val="none"/>
          <w:lang w:val="zh-TW" w:eastAsia="zh-CN"/>
        </w:rPr>
        <w:t>竞标人</w:t>
      </w:r>
      <w:r>
        <w:rPr>
          <w:rFonts w:hint="eastAsia"/>
          <w:color w:val="auto"/>
          <w:sz w:val="24"/>
          <w:szCs w:val="24"/>
          <w:highlight w:val="none"/>
          <w:lang w:val="zh-TW"/>
        </w:rPr>
        <w:t>接到中标通知后于30日内签订合同，否则视为弃标，招标人有权重新发布公告。</w:t>
      </w:r>
    </w:p>
    <w:p>
      <w:pPr>
        <w:spacing w:line="440" w:lineRule="exact"/>
        <w:ind w:firstLine="285"/>
        <w:rPr>
          <w:rFonts w:ascii="宋体" w:hAnsi="宋体"/>
          <w:color w:val="auto"/>
          <w:sz w:val="24"/>
          <w:szCs w:val="24"/>
          <w:highlight w:val="none"/>
        </w:rPr>
      </w:pPr>
    </w:p>
    <w:p>
      <w:pPr>
        <w:pStyle w:val="3"/>
        <w:spacing w:line="440" w:lineRule="exact"/>
        <w:rPr>
          <w:color w:val="auto"/>
          <w:highlight w:val="none"/>
        </w:rPr>
      </w:pPr>
      <w:bookmarkStart w:id="56" w:name="_Toc31180"/>
      <w:r>
        <w:rPr>
          <w:rFonts w:hint="eastAsia"/>
          <w:color w:val="auto"/>
          <w:highlight w:val="none"/>
        </w:rPr>
        <w:t>5、谈判原则及办法</w:t>
      </w:r>
      <w:bookmarkEnd w:id="56"/>
    </w:p>
    <w:p>
      <w:pPr>
        <w:pStyle w:val="4"/>
        <w:spacing w:line="440" w:lineRule="exact"/>
        <w:ind w:firstLine="482" w:firstLineChars="200"/>
        <w:jc w:val="both"/>
        <w:rPr>
          <w:rFonts w:ascii="宋体" w:hAnsi="宋体" w:cs="宋体"/>
          <w:color w:val="auto"/>
          <w:sz w:val="24"/>
          <w:szCs w:val="24"/>
          <w:highlight w:val="none"/>
        </w:rPr>
      </w:pPr>
      <w:bookmarkStart w:id="57" w:name="_Toc357002394"/>
      <w:bookmarkStart w:id="58" w:name="_Toc19980"/>
      <w:r>
        <w:rPr>
          <w:rFonts w:hint="eastAsia" w:ascii="宋体" w:hAnsi="宋体" w:cs="宋体"/>
          <w:color w:val="auto"/>
          <w:sz w:val="24"/>
          <w:szCs w:val="24"/>
          <w:highlight w:val="none"/>
        </w:rPr>
        <w:t>5.1 谈判工作中的原则及组织</w:t>
      </w:r>
      <w:bookmarkEnd w:id="57"/>
      <w:bookmarkEnd w:id="58"/>
    </w:p>
    <w:p>
      <w:pPr>
        <w:pStyle w:val="9"/>
        <w:spacing w:line="44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招标人组织谈判，在监督部门监督下</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根据《中华人民共和国政府采购法》组建谈判小组，谈判小组成员应坚持“公开、公平、公正”的宗旨</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认真细致地做好谈判评审工作。</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1）</w:t>
      </w:r>
      <w:r>
        <w:rPr>
          <w:rFonts w:hint="eastAsia" w:ascii="宋体" w:hAnsi="宋体"/>
          <w:color w:val="auto"/>
          <w:sz w:val="24"/>
          <w:szCs w:val="24"/>
          <w:highlight w:val="none"/>
        </w:rPr>
        <w:t>谈判小组由经济、</w:t>
      </w:r>
      <w:r>
        <w:rPr>
          <w:rFonts w:ascii="宋体" w:hAnsi="宋体"/>
          <w:color w:val="auto"/>
          <w:sz w:val="24"/>
          <w:szCs w:val="24"/>
          <w:highlight w:val="none"/>
        </w:rPr>
        <w:t>技术专家</w:t>
      </w:r>
      <w:r>
        <w:rPr>
          <w:rFonts w:hint="eastAsia" w:ascii="宋体" w:hAnsi="宋体"/>
          <w:color w:val="auto"/>
          <w:sz w:val="24"/>
          <w:szCs w:val="24"/>
          <w:highlight w:val="none"/>
          <w:lang w:val="en-US" w:eastAsia="zh-CN"/>
        </w:rPr>
        <w:t>5</w:t>
      </w:r>
      <w:r>
        <w:rPr>
          <w:rFonts w:ascii="宋体" w:hAnsi="宋体"/>
          <w:color w:val="auto"/>
          <w:sz w:val="24"/>
          <w:szCs w:val="24"/>
          <w:highlight w:val="none"/>
        </w:rPr>
        <w:t>人组成，谈判小组依法独立开展工作。</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2）谈判小组成员应当客观、公正的履行职责，遵守职业道德，对所提出的评审意见承担个人责任。</w:t>
      </w:r>
    </w:p>
    <w:p>
      <w:pPr>
        <w:pStyle w:val="9"/>
        <w:spacing w:line="440" w:lineRule="exact"/>
        <w:ind w:firstLine="480" w:firstLineChars="200"/>
        <w:rPr>
          <w:rFonts w:ascii="宋体" w:hAnsi="宋体" w:cs="宋体"/>
          <w:b w:val="0"/>
          <w:bCs w:val="0"/>
          <w:color w:val="auto"/>
          <w:sz w:val="24"/>
          <w:szCs w:val="24"/>
          <w:highlight w:val="none"/>
        </w:rPr>
      </w:pPr>
      <w:r>
        <w:rPr>
          <w:rFonts w:hint="eastAsia" w:ascii="宋体" w:hAnsi="宋体" w:cs="宋体"/>
          <w:b w:val="0"/>
          <w:color w:val="auto"/>
          <w:sz w:val="24"/>
          <w:szCs w:val="24"/>
          <w:highlight w:val="none"/>
        </w:rPr>
        <w:t>3)谈判小组成员和与谈判活动有关的工作人员不得透露对谈判文件的评审和比较、成交候选人的推荐情况以及与谈判有关的其他情况。</w:t>
      </w:r>
    </w:p>
    <w:p>
      <w:pPr>
        <w:framePr w:w="1440" w:h="120" w:hRule="exact" w:wrap="auto" w:vAnchor="page" w:hAnchor="page" w:x="361" w:y="541"/>
        <w:spacing w:line="440" w:lineRule="exact"/>
        <w:ind w:firstLine="480" w:firstLineChars="200"/>
        <w:rPr>
          <w:rFonts w:ascii="宋体" w:hAnsi="宋体" w:cs="宋体"/>
          <w:color w:val="auto"/>
          <w:sz w:val="24"/>
          <w:szCs w:val="24"/>
          <w:highlight w:val="none"/>
        </w:rPr>
      </w:pPr>
    </w:p>
    <w:p>
      <w:pPr>
        <w:pStyle w:val="4"/>
        <w:spacing w:line="440" w:lineRule="exact"/>
        <w:ind w:firstLine="482" w:firstLineChars="200"/>
        <w:jc w:val="both"/>
        <w:rPr>
          <w:rFonts w:ascii="宋体" w:hAnsi="宋体" w:cs="宋体"/>
          <w:color w:val="auto"/>
          <w:sz w:val="24"/>
          <w:szCs w:val="24"/>
          <w:highlight w:val="none"/>
        </w:rPr>
      </w:pPr>
      <w:bookmarkStart w:id="59" w:name="_Toc357002395"/>
      <w:bookmarkStart w:id="60" w:name="_Toc27623"/>
      <w:r>
        <w:rPr>
          <w:rFonts w:hint="eastAsia" w:ascii="宋体" w:hAnsi="宋体" w:cs="宋体"/>
          <w:color w:val="auto"/>
          <w:sz w:val="24"/>
          <w:szCs w:val="24"/>
          <w:highlight w:val="none"/>
        </w:rPr>
        <w:t>5.2 谈判内容及标准</w:t>
      </w:r>
      <w:bookmarkEnd w:id="59"/>
      <w:bookmarkEnd w:id="60"/>
    </w:p>
    <w:p>
      <w:pPr>
        <w:spacing w:line="440" w:lineRule="exact"/>
        <w:ind w:firstLine="480"/>
        <w:rPr>
          <w:rFonts w:ascii="宋体" w:hAnsi="宋体" w:cs="宋体"/>
          <w:color w:val="auto"/>
          <w:sz w:val="24"/>
          <w:highlight w:val="none"/>
          <w:lang w:val="zh-CN"/>
        </w:rPr>
      </w:pPr>
      <w:bookmarkStart w:id="61" w:name="_Toc357002396"/>
      <w:r>
        <w:rPr>
          <w:rFonts w:hint="eastAsia" w:ascii="宋体" w:hAnsi="宋体" w:cs="宋体"/>
          <w:color w:val="auto"/>
          <w:sz w:val="24"/>
          <w:highlight w:val="none"/>
          <w:lang w:val="zh-CN"/>
        </w:rPr>
        <w:t>招标方将组织评标小组对</w:t>
      </w:r>
      <w:r>
        <w:rPr>
          <w:rFonts w:hint="eastAsia" w:ascii="宋体" w:hAnsi="宋体"/>
          <w:color w:val="auto"/>
          <w:sz w:val="24"/>
          <w:highlight w:val="none"/>
        </w:rPr>
        <w:t>响应性文件进行</w:t>
      </w:r>
      <w:r>
        <w:rPr>
          <w:rFonts w:hint="eastAsia" w:ascii="宋体" w:hAnsi="宋体" w:cs="宋体"/>
          <w:color w:val="auto"/>
          <w:sz w:val="24"/>
          <w:highlight w:val="none"/>
          <w:lang w:val="zh-CN"/>
        </w:rPr>
        <w:t>审查，评估谈判竞标人的财务、技术和服务能力。评标小组可以对确定为实质上响应谈判文件要求的谈判响应性文件进行校核，修正错误的标准如下：</w:t>
      </w:r>
    </w:p>
    <w:p>
      <w:pPr>
        <w:spacing w:line="440" w:lineRule="exact"/>
        <w:ind w:right="45"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1）响应文件的大写金额和小写金额不一致的，以大写金额为准；</w:t>
      </w:r>
    </w:p>
    <w:p>
      <w:pPr>
        <w:spacing w:line="440" w:lineRule="exact"/>
        <w:ind w:left="45" w:right="45" w:firstLine="450"/>
        <w:rPr>
          <w:rFonts w:ascii="宋体" w:hAnsi="宋体" w:cs="宋体"/>
          <w:color w:val="auto"/>
          <w:sz w:val="24"/>
          <w:highlight w:val="none"/>
          <w:lang w:val="zh-CN"/>
        </w:rPr>
      </w:pPr>
      <w:r>
        <w:rPr>
          <w:rFonts w:hint="eastAsia" w:ascii="宋体" w:hAnsi="宋体" w:cs="宋体"/>
          <w:color w:val="auto"/>
          <w:sz w:val="24"/>
          <w:highlight w:val="none"/>
          <w:lang w:val="zh-CN"/>
        </w:rPr>
        <w:t>2）响应文件中开标一览表(报价表)内容与投标文件中明细表内容不一致</w:t>
      </w:r>
    </w:p>
    <w:p>
      <w:pPr>
        <w:spacing w:line="440" w:lineRule="exact"/>
        <w:ind w:right="45"/>
        <w:rPr>
          <w:rFonts w:ascii="宋体" w:hAnsi="宋体" w:cs="宋体"/>
          <w:color w:val="auto"/>
          <w:sz w:val="24"/>
          <w:highlight w:val="none"/>
          <w:lang w:val="zh-CN"/>
        </w:rPr>
      </w:pPr>
      <w:r>
        <w:rPr>
          <w:rFonts w:hint="eastAsia" w:ascii="宋体" w:hAnsi="宋体" w:cs="宋体"/>
          <w:color w:val="auto"/>
          <w:sz w:val="24"/>
          <w:highlight w:val="none"/>
          <w:lang w:val="zh-CN"/>
        </w:rPr>
        <w:t>的，以开标一览表(报价表)为准。</w:t>
      </w:r>
    </w:p>
    <w:p>
      <w:pPr>
        <w:spacing w:line="440" w:lineRule="exact"/>
        <w:ind w:left="45" w:right="45" w:firstLine="450"/>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3）评标小组审查每份响应性文件是否实质上响应了谈判文件的要求。实</w:t>
      </w:r>
    </w:p>
    <w:p>
      <w:pPr>
        <w:spacing w:line="440" w:lineRule="exact"/>
        <w:ind w:right="45"/>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质上响应的谈判响应性文件应该与谈判文件要求的全部条款、条件和规格相</w:t>
      </w:r>
    </w:p>
    <w:p>
      <w:pPr>
        <w:spacing w:line="440" w:lineRule="exact"/>
        <w:ind w:right="45"/>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符，没有重大偏离。评标小组决定响应性文件的响应性只根据谈判文件本身</w:t>
      </w:r>
    </w:p>
    <w:p>
      <w:pPr>
        <w:spacing w:line="440" w:lineRule="exact"/>
        <w:ind w:right="45"/>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的内容，而不寻求外部的证据。</w:t>
      </w:r>
    </w:p>
    <w:p>
      <w:pPr>
        <w:spacing w:line="440" w:lineRule="exact"/>
        <w:ind w:left="44" w:leftChars="21" w:right="45" w:firstLine="496" w:firstLineChars="200"/>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4）评标小组有权要求现场查看竞标人资质材料的原件。</w:t>
      </w:r>
    </w:p>
    <w:p>
      <w:pPr>
        <w:spacing w:line="440" w:lineRule="exact"/>
        <w:ind w:left="44" w:leftChars="21" w:right="45"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5）如果谈判响应性文件实质上没有响应谈判文件的要求，谈判竞标人不得</w:t>
      </w:r>
    </w:p>
    <w:p>
      <w:pPr>
        <w:spacing w:line="440" w:lineRule="exact"/>
        <w:ind w:right="45"/>
        <w:rPr>
          <w:rFonts w:ascii="宋体" w:hAnsi="宋体" w:cs="宋体"/>
          <w:color w:val="auto"/>
          <w:sz w:val="24"/>
          <w:highlight w:val="none"/>
          <w:lang w:val="zh-CN"/>
        </w:rPr>
      </w:pPr>
      <w:r>
        <w:rPr>
          <w:rFonts w:hint="eastAsia" w:ascii="宋体" w:hAnsi="宋体" w:cs="宋体"/>
          <w:color w:val="auto"/>
          <w:sz w:val="24"/>
          <w:highlight w:val="none"/>
          <w:lang w:val="zh-CN"/>
        </w:rPr>
        <w:t>通过修正或撤消不符合要求的内容从而使其成为实质上响应。</w:t>
      </w:r>
    </w:p>
    <w:p>
      <w:pPr>
        <w:pStyle w:val="4"/>
        <w:spacing w:line="440" w:lineRule="exact"/>
        <w:ind w:firstLine="482"/>
        <w:jc w:val="both"/>
        <w:rPr>
          <w:rFonts w:ascii="宋体" w:hAnsi="宋体" w:cs="宋体"/>
          <w:bCs w:val="0"/>
          <w:color w:val="auto"/>
          <w:sz w:val="24"/>
          <w:szCs w:val="24"/>
          <w:highlight w:val="none"/>
          <w:lang w:val="zh-CN"/>
        </w:rPr>
      </w:pPr>
      <w:bookmarkStart w:id="62" w:name="_Toc18290"/>
      <w:r>
        <w:rPr>
          <w:rFonts w:hint="eastAsia" w:ascii="宋体" w:hAnsi="宋体" w:cs="宋体"/>
          <w:bCs w:val="0"/>
          <w:color w:val="auto"/>
          <w:sz w:val="24"/>
          <w:szCs w:val="24"/>
          <w:highlight w:val="none"/>
          <w:lang w:val="zh-CN"/>
        </w:rPr>
        <w:t>5.3谈判的形式、程序及方法</w:t>
      </w:r>
      <w:bookmarkEnd w:id="61"/>
      <w:bookmarkEnd w:id="62"/>
    </w:p>
    <w:p>
      <w:pPr>
        <w:pStyle w:val="5"/>
        <w:spacing w:line="440" w:lineRule="exact"/>
        <w:rPr>
          <w:bCs/>
          <w:color w:val="auto"/>
          <w:highlight w:val="none"/>
        </w:rPr>
      </w:pPr>
      <w:bookmarkStart w:id="63" w:name="_Toc18097"/>
      <w:bookmarkStart w:id="64" w:name="_Toc357002397"/>
      <w:r>
        <w:rPr>
          <w:rFonts w:hint="eastAsia"/>
          <w:color w:val="auto"/>
          <w:highlight w:val="none"/>
        </w:rPr>
        <w:t>5.3.1</w:t>
      </w:r>
      <w:r>
        <w:rPr>
          <w:rFonts w:hint="eastAsia"/>
          <w:bCs/>
          <w:color w:val="auto"/>
          <w:highlight w:val="none"/>
        </w:rPr>
        <w:t>谈判形式</w:t>
      </w:r>
      <w:bookmarkEnd w:id="63"/>
      <w:bookmarkEnd w:id="64"/>
    </w:p>
    <w:p>
      <w:pPr>
        <w:spacing w:line="440" w:lineRule="exact"/>
        <w:ind w:firstLine="472" w:firstLineChars="197"/>
        <w:rPr>
          <w:rFonts w:ascii="宋体" w:hAnsi="宋体" w:cs="宋体"/>
          <w:bCs/>
          <w:color w:val="auto"/>
          <w:sz w:val="24"/>
          <w:highlight w:val="none"/>
        </w:rPr>
      </w:pPr>
      <w:r>
        <w:rPr>
          <w:rFonts w:hint="eastAsia" w:ascii="宋体" w:hAnsi="宋体" w:cs="宋体"/>
          <w:bCs/>
          <w:color w:val="auto"/>
          <w:sz w:val="24"/>
          <w:highlight w:val="none"/>
        </w:rPr>
        <w:t>采取背对背的谈判方式。即谈判小组所有成员集中与各</w:t>
      </w:r>
      <w:r>
        <w:rPr>
          <w:rFonts w:hint="eastAsia" w:ascii="宋体" w:hAnsi="宋体" w:cs="宋体"/>
          <w:bCs/>
          <w:color w:val="auto"/>
          <w:sz w:val="24"/>
          <w:highlight w:val="none"/>
          <w:lang w:eastAsia="zh-CN"/>
        </w:rPr>
        <w:t>竞标人</w:t>
      </w:r>
      <w:r>
        <w:rPr>
          <w:rFonts w:hint="eastAsia" w:ascii="宋体" w:hAnsi="宋体" w:cs="宋体"/>
          <w:bCs/>
          <w:color w:val="auto"/>
          <w:sz w:val="24"/>
          <w:highlight w:val="none"/>
        </w:rPr>
        <w:t>分别进行谈判。</w:t>
      </w:r>
    </w:p>
    <w:p>
      <w:pPr>
        <w:pStyle w:val="5"/>
        <w:spacing w:line="440" w:lineRule="exact"/>
        <w:rPr>
          <w:rFonts w:hint="eastAsia" w:ascii="宋体" w:hAnsi="宋体" w:cs="宋体"/>
          <w:color w:val="auto"/>
          <w:sz w:val="24"/>
          <w:highlight w:val="none"/>
          <w:lang w:val="en-US" w:eastAsia="zh-CN"/>
        </w:rPr>
      </w:pPr>
      <w:bookmarkStart w:id="65" w:name="_Toc16321"/>
      <w:bookmarkStart w:id="66" w:name="_Toc357002398"/>
      <w:r>
        <w:rPr>
          <w:rFonts w:hint="eastAsia"/>
          <w:color w:val="auto"/>
          <w:highlight w:val="none"/>
        </w:rPr>
        <w:t>5.3.2谈判</w:t>
      </w:r>
      <w:r>
        <w:rPr>
          <w:rFonts w:hint="eastAsia"/>
          <w:bCs/>
          <w:color w:val="auto"/>
          <w:highlight w:val="none"/>
        </w:rPr>
        <w:t>程序</w:t>
      </w:r>
      <w:bookmarkEnd w:id="65"/>
      <w:bookmarkEnd w:id="66"/>
    </w:p>
    <w:p>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（1）资格审查：谈判小组只对资质证明文件部分、材料情况等相关资料部分为依据，按照谈判文件中要求进行审查，合格者进入谈判，不合格者即被淘汰。</w:t>
      </w:r>
    </w:p>
    <w:p>
      <w:pPr>
        <w:widowControl/>
        <w:spacing w:line="440" w:lineRule="exact"/>
        <w:ind w:firstLine="480" w:firstLineChars="200"/>
        <w:rPr>
          <w:rFonts w:ascii="宋体" w:hAnsi="宋体"/>
          <w:color w:val="auto"/>
          <w:sz w:val="24"/>
          <w:highlight w:val="none"/>
        </w:rPr>
      </w:pPr>
      <w:r>
        <w:rPr>
          <w:rFonts w:hint="eastAsia" w:ascii="宋体" w:hAnsi="宋体"/>
          <w:color w:val="auto"/>
          <w:sz w:val="24"/>
          <w:highlight w:val="none"/>
        </w:rPr>
        <w:t>投标文件属下列情况之一的，应当在资格性、符合性检查时按照无效投标处理：</w:t>
      </w:r>
    </w:p>
    <w:p>
      <w:pPr>
        <w:spacing w:line="440" w:lineRule="exact"/>
        <w:ind w:firstLine="480" w:firstLineChars="200"/>
        <w:rPr>
          <w:rFonts w:hint="eastAsia" w:ascii="宋体" w:hAnsi="宋体"/>
          <w:color w:val="auto"/>
          <w:sz w:val="24"/>
          <w:highlight w:val="none"/>
          <w:u w:val="single"/>
          <w:lang w:eastAsia="zh-CN"/>
        </w:rPr>
      </w:pPr>
      <w:r>
        <w:rPr>
          <w:rFonts w:hint="eastAsia" w:ascii="宋体" w:hAnsi="宋体"/>
          <w:color w:val="auto"/>
          <w:sz w:val="24"/>
          <w:highlight w:val="none"/>
          <w:u w:val="single"/>
        </w:rPr>
        <w:t>1）无公章</w:t>
      </w:r>
      <w:r>
        <w:rPr>
          <w:rFonts w:hint="eastAsia" w:ascii="宋体" w:hAnsi="宋体"/>
          <w:color w:val="auto"/>
          <w:sz w:val="24"/>
          <w:highlight w:val="none"/>
          <w:u w:val="single"/>
          <w:lang w:val="en-US" w:eastAsia="zh-CN"/>
        </w:rPr>
        <w:t>或</w:t>
      </w:r>
      <w:r>
        <w:rPr>
          <w:rFonts w:hint="eastAsia" w:ascii="宋体" w:hAnsi="宋体"/>
          <w:color w:val="auto"/>
          <w:sz w:val="24"/>
          <w:highlight w:val="none"/>
          <w:u w:val="single"/>
        </w:rPr>
        <w:t>无法定代表人或者法定代表人授权的代理人签字或盖章的；出现两个以上公司公章不一致或者法定代表人印章不一致的</w:t>
      </w:r>
      <w:r>
        <w:rPr>
          <w:rFonts w:hint="eastAsia" w:ascii="宋体" w:hAnsi="宋体"/>
          <w:color w:val="auto"/>
          <w:sz w:val="24"/>
          <w:highlight w:val="none"/>
          <w:u w:val="single"/>
          <w:lang w:eastAsia="zh-CN"/>
        </w:rPr>
        <w:t>；</w:t>
      </w:r>
    </w:p>
    <w:p>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2）</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不符合国家或者谈判文件规定的条件；</w:t>
      </w:r>
    </w:p>
    <w:p>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3）同一</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提交两个以上不同的</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文件或者报价，但</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文件要求提交备选投标的除外；</w:t>
      </w:r>
    </w:p>
    <w:p>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4）</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报价低于成本</w:t>
      </w:r>
      <w:r>
        <w:rPr>
          <w:rFonts w:hint="eastAsia" w:ascii="宋体" w:hAnsi="宋体"/>
          <w:color w:val="auto"/>
          <w:sz w:val="24"/>
          <w:highlight w:val="none"/>
          <w:u w:val="single"/>
          <w:lang w:val="en-US" w:eastAsia="zh-CN"/>
        </w:rPr>
        <w:t>价</w:t>
      </w:r>
      <w:r>
        <w:rPr>
          <w:rFonts w:hint="eastAsia" w:ascii="宋体" w:hAnsi="宋体"/>
          <w:color w:val="auto"/>
          <w:sz w:val="24"/>
          <w:highlight w:val="none"/>
          <w:u w:val="single"/>
        </w:rPr>
        <w:t>或者高于</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文件设定的最高限价；</w:t>
      </w:r>
    </w:p>
    <w:p>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5）</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文件没有对</w:t>
      </w:r>
      <w:r>
        <w:rPr>
          <w:rFonts w:hint="eastAsia" w:ascii="宋体" w:hAnsi="宋体"/>
          <w:color w:val="auto"/>
          <w:sz w:val="24"/>
          <w:highlight w:val="none"/>
          <w:u w:val="single"/>
          <w:lang w:eastAsia="zh-CN"/>
        </w:rPr>
        <w:t>谈判</w:t>
      </w:r>
      <w:r>
        <w:rPr>
          <w:rFonts w:hint="eastAsia" w:ascii="宋体" w:hAnsi="宋体"/>
          <w:color w:val="auto"/>
          <w:sz w:val="24"/>
          <w:highlight w:val="none"/>
          <w:u w:val="single"/>
        </w:rPr>
        <w:t>文件的实质性要求和条件作出响应；</w:t>
      </w:r>
    </w:p>
    <w:p>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6）</w:t>
      </w:r>
      <w:r>
        <w:rPr>
          <w:rFonts w:hint="eastAsia" w:ascii="宋体" w:hAnsi="宋体" w:cs="宋体"/>
          <w:color w:val="auto"/>
          <w:sz w:val="24"/>
          <w:highlight w:val="none"/>
          <w:u w:val="single"/>
        </w:rPr>
        <w:t>主要技术能力不符合谈判文件要求的；</w:t>
      </w:r>
    </w:p>
    <w:p>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7）法律法规规定不允许的其他情形。</w:t>
      </w:r>
    </w:p>
    <w:p>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（2）价格谈判：</w:t>
      </w:r>
    </w:p>
    <w:p>
      <w:pPr>
        <w:spacing w:line="440" w:lineRule="exact"/>
        <w:ind w:firstLine="600" w:firstLineChars="250"/>
        <w:rPr>
          <w:rFonts w:ascii="宋体" w:hAnsi="宋体" w:cs="宋体"/>
          <w:color w:val="auto"/>
          <w:sz w:val="24"/>
          <w:highlight w:val="none"/>
        </w:rPr>
      </w:pPr>
      <w:r>
        <w:rPr>
          <w:rFonts w:ascii="宋体" w:hAnsi="宋体"/>
          <w:color w:val="auto"/>
          <w:sz w:val="24"/>
          <w:szCs w:val="24"/>
          <w:highlight w:val="none"/>
        </w:rPr>
        <w:t>采取</w:t>
      </w:r>
      <w:r>
        <w:rPr>
          <w:rFonts w:hint="eastAsia" w:ascii="宋体" w:hAnsi="宋体"/>
          <w:color w:val="auto"/>
          <w:sz w:val="24"/>
          <w:szCs w:val="24"/>
          <w:highlight w:val="none"/>
        </w:rPr>
        <w:t>三轮</w:t>
      </w:r>
      <w:r>
        <w:rPr>
          <w:rFonts w:ascii="宋体" w:hAnsi="宋体"/>
          <w:color w:val="auto"/>
          <w:sz w:val="24"/>
          <w:szCs w:val="24"/>
          <w:highlight w:val="none"/>
        </w:rPr>
        <w:t>报价的办法。第一次</w:t>
      </w:r>
      <w:r>
        <w:rPr>
          <w:rFonts w:hint="eastAsia" w:ascii="宋体" w:hAnsi="宋体"/>
          <w:color w:val="auto"/>
          <w:sz w:val="24"/>
          <w:szCs w:val="24"/>
          <w:highlight w:val="none"/>
        </w:rPr>
        <w:t>报价装订入竞争性谈判响应文件中</w:t>
      </w:r>
      <w:r>
        <w:rPr>
          <w:rFonts w:ascii="宋体" w:hAnsi="宋体"/>
          <w:color w:val="auto"/>
          <w:sz w:val="24"/>
          <w:szCs w:val="24"/>
          <w:highlight w:val="none"/>
        </w:rPr>
        <w:t>，</w:t>
      </w:r>
      <w:r>
        <w:rPr>
          <w:rFonts w:hint="eastAsia" w:ascii="宋体" w:hAnsi="宋体"/>
          <w:color w:val="auto"/>
          <w:sz w:val="24"/>
          <w:szCs w:val="24"/>
          <w:highlight w:val="none"/>
        </w:rPr>
        <w:t>待评审委员会确定资格性、符合性审查通过后，</w:t>
      </w:r>
      <w:r>
        <w:rPr>
          <w:rFonts w:ascii="宋体" w:hAnsi="宋体"/>
          <w:color w:val="auto"/>
          <w:sz w:val="24"/>
          <w:szCs w:val="24"/>
          <w:highlight w:val="none"/>
        </w:rPr>
        <w:t>在规定的时间内</w:t>
      </w:r>
      <w:r>
        <w:rPr>
          <w:rFonts w:hint="eastAsia" w:ascii="宋体" w:hAnsi="宋体"/>
          <w:color w:val="auto"/>
          <w:sz w:val="24"/>
          <w:szCs w:val="24"/>
          <w:highlight w:val="none"/>
          <w:lang w:eastAsia="zh-CN"/>
        </w:rPr>
        <w:t>，</w:t>
      </w:r>
      <w:r>
        <w:rPr>
          <w:rFonts w:ascii="宋体" w:hAnsi="宋体"/>
          <w:color w:val="auto"/>
          <w:sz w:val="24"/>
          <w:szCs w:val="24"/>
          <w:highlight w:val="none"/>
        </w:rPr>
        <w:t>各谈判人进行第二</w:t>
      </w:r>
      <w:r>
        <w:rPr>
          <w:rFonts w:hint="eastAsia" w:ascii="宋体" w:hAnsi="宋体"/>
          <w:color w:val="auto"/>
          <w:sz w:val="24"/>
          <w:szCs w:val="24"/>
          <w:highlight w:val="none"/>
        </w:rPr>
        <w:t>轮、第三轮现场背靠背独立</w:t>
      </w:r>
      <w:r>
        <w:rPr>
          <w:rFonts w:ascii="宋体" w:hAnsi="宋体"/>
          <w:color w:val="auto"/>
          <w:sz w:val="24"/>
          <w:szCs w:val="24"/>
          <w:highlight w:val="none"/>
        </w:rPr>
        <w:t>报价，报价不得高于前一轮报价。</w:t>
      </w:r>
      <w:r>
        <w:rPr>
          <w:rFonts w:hint="eastAsia" w:ascii="宋体" w:hAnsi="宋体"/>
          <w:color w:val="auto"/>
          <w:sz w:val="24"/>
          <w:szCs w:val="24"/>
          <w:highlight w:val="none"/>
        </w:rPr>
        <w:t>最终确定报价最低的1家单位为成交单位，最终以价格最低的报价为成交价，由采购人与成交单位签订合同。</w:t>
      </w:r>
    </w:p>
    <w:p>
      <w:pPr>
        <w:pStyle w:val="5"/>
        <w:spacing w:line="440" w:lineRule="exact"/>
        <w:rPr>
          <w:color w:val="auto"/>
          <w:highlight w:val="none"/>
        </w:rPr>
      </w:pPr>
      <w:bookmarkStart w:id="67" w:name="_Toc357002399"/>
      <w:bookmarkStart w:id="68" w:name="_Toc10965"/>
      <w:r>
        <w:rPr>
          <w:rFonts w:hint="eastAsia"/>
          <w:color w:val="auto"/>
          <w:highlight w:val="none"/>
        </w:rPr>
        <w:t>5.3.3 谈判方法</w:t>
      </w:r>
      <w:bookmarkEnd w:id="67"/>
      <w:bookmarkEnd w:id="68"/>
    </w:p>
    <w:p>
      <w:pPr>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选择“最低价法”，即是指以价格为主要因素确定成交候选竞标人，在全部满足谈判文件实质性要求的前提下，依据统一的价格要素评定最低报价，以提出最低报价的谈判竞标人作为拟成交竞标人。</w:t>
      </w:r>
    </w:p>
    <w:p>
      <w:pPr>
        <w:pStyle w:val="5"/>
        <w:spacing w:line="440" w:lineRule="exact"/>
        <w:rPr>
          <w:color w:val="auto"/>
          <w:highlight w:val="none"/>
        </w:rPr>
      </w:pPr>
      <w:r>
        <w:rPr>
          <w:rFonts w:hint="eastAsia"/>
          <w:color w:val="auto"/>
          <w:highlight w:val="none"/>
        </w:rPr>
        <w:t>5.3.4招标要求</w:t>
      </w:r>
    </w:p>
    <w:p>
      <w:pPr>
        <w:pStyle w:val="4"/>
        <w:spacing w:line="440" w:lineRule="exact"/>
        <w:ind w:firstLine="480" w:firstLineChars="200"/>
        <w:jc w:val="both"/>
        <w:rPr>
          <w:rFonts w:hint="eastAsia" w:ascii="宋体" w:hAnsi="宋体" w:eastAsia="宋体" w:cs="宋体"/>
          <w:b w:val="0"/>
          <w:bCs w:val="0"/>
          <w:color w:val="auto"/>
          <w:kern w:val="2"/>
          <w:sz w:val="24"/>
          <w:szCs w:val="20"/>
          <w:highlight w:val="none"/>
          <w:lang w:val="zh-CN" w:eastAsia="zh-CN" w:bidi="ar-SA"/>
        </w:rPr>
      </w:pPr>
      <w:bookmarkStart w:id="69" w:name="_Toc357002400"/>
      <w:bookmarkStart w:id="70" w:name="_Toc30400"/>
      <w:r>
        <w:rPr>
          <w:rFonts w:hint="eastAsia" w:ascii="宋体" w:hAnsi="宋体" w:eastAsia="宋体" w:cs="宋体"/>
          <w:b w:val="0"/>
          <w:bCs w:val="0"/>
          <w:color w:val="auto"/>
          <w:kern w:val="2"/>
          <w:sz w:val="24"/>
          <w:szCs w:val="20"/>
          <w:highlight w:val="none"/>
          <w:lang w:val="zh-CN" w:eastAsia="zh-CN" w:bidi="ar-SA"/>
        </w:rPr>
        <w:t>招标要求：本项目以竞争性谈判的方式</w:t>
      </w:r>
      <w:r>
        <w:rPr>
          <w:rFonts w:hint="eastAsia" w:ascii="宋体" w:hAnsi="宋体" w:cs="宋体"/>
          <w:b w:val="0"/>
          <w:bCs w:val="0"/>
          <w:color w:val="auto"/>
          <w:kern w:val="2"/>
          <w:sz w:val="24"/>
          <w:szCs w:val="20"/>
          <w:highlight w:val="none"/>
          <w:lang w:val="zh-CN" w:eastAsia="zh-CN" w:bidi="ar-SA"/>
        </w:rPr>
        <w:t>，</w:t>
      </w:r>
      <w:r>
        <w:rPr>
          <w:rFonts w:hint="eastAsia" w:ascii="宋体" w:hAnsi="宋体" w:eastAsia="宋体" w:cs="宋体"/>
          <w:b w:val="0"/>
          <w:bCs w:val="0"/>
          <w:color w:val="auto"/>
          <w:kern w:val="2"/>
          <w:sz w:val="24"/>
          <w:szCs w:val="20"/>
          <w:highlight w:val="none"/>
          <w:lang w:val="zh-CN" w:eastAsia="zh-CN" w:bidi="ar-SA"/>
        </w:rPr>
        <w:t>确定最终</w:t>
      </w:r>
      <w:r>
        <w:rPr>
          <w:rFonts w:hint="eastAsia" w:ascii="宋体" w:hAnsi="宋体" w:cs="宋体"/>
          <w:b w:val="0"/>
          <w:bCs w:val="0"/>
          <w:color w:val="auto"/>
          <w:kern w:val="2"/>
          <w:sz w:val="24"/>
          <w:szCs w:val="20"/>
          <w:highlight w:val="none"/>
          <w:lang w:val="en-US" w:eastAsia="zh-CN" w:bidi="ar-SA"/>
        </w:rPr>
        <w:t>路面养护</w:t>
      </w:r>
      <w:r>
        <w:rPr>
          <w:rFonts w:hint="eastAsia" w:ascii="宋体" w:hAnsi="宋体" w:eastAsia="宋体" w:cs="宋体"/>
          <w:b w:val="0"/>
          <w:bCs w:val="0"/>
          <w:color w:val="auto"/>
          <w:kern w:val="2"/>
          <w:sz w:val="24"/>
          <w:szCs w:val="20"/>
          <w:highlight w:val="none"/>
          <w:lang w:val="zh-CN" w:eastAsia="zh-CN" w:bidi="ar-SA"/>
        </w:rPr>
        <w:t>工程</w:t>
      </w:r>
      <w:r>
        <w:rPr>
          <w:rFonts w:hint="eastAsia" w:ascii="宋体" w:hAnsi="宋体" w:cs="宋体"/>
          <w:b w:val="0"/>
          <w:bCs w:val="0"/>
          <w:color w:val="auto"/>
          <w:kern w:val="2"/>
          <w:sz w:val="24"/>
          <w:szCs w:val="20"/>
          <w:highlight w:val="none"/>
          <w:lang w:val="zh-CN" w:eastAsia="zh-CN" w:bidi="ar-SA"/>
        </w:rPr>
        <w:t>咨询审查</w:t>
      </w:r>
      <w:r>
        <w:rPr>
          <w:rFonts w:hint="eastAsia" w:ascii="宋体" w:hAnsi="宋体" w:eastAsia="宋体" w:cs="宋体"/>
          <w:b w:val="0"/>
          <w:bCs w:val="0"/>
          <w:color w:val="auto"/>
          <w:kern w:val="2"/>
          <w:sz w:val="24"/>
          <w:szCs w:val="20"/>
          <w:highlight w:val="none"/>
          <w:lang w:val="zh-CN" w:eastAsia="zh-CN" w:bidi="ar-SA"/>
        </w:rPr>
        <w:t>单位1家。</w:t>
      </w:r>
    </w:p>
    <w:p>
      <w:pPr>
        <w:pStyle w:val="4"/>
        <w:spacing w:line="440" w:lineRule="exact"/>
        <w:ind w:firstLine="482"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5.4 拟成交</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的确定</w:t>
      </w:r>
      <w:bookmarkEnd w:id="69"/>
      <w:bookmarkEnd w:id="70"/>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按照“最低价法”，招标方原则上在确定最低谈判报价的前提下，确定拟成交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。当价格最低的谈判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放弃成交，或因不可抗力提出不能履行合同，招标方可以确定价格次低的谈判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为拟成交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拟成交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确定后，由招标方以公告的方式向拟成交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发出成交公告，公示期满后与招标人签订合同。</w:t>
      </w:r>
    </w:p>
    <w:p>
      <w:pPr>
        <w:pStyle w:val="4"/>
        <w:spacing w:line="440" w:lineRule="exact"/>
        <w:ind w:firstLine="482" w:firstLineChars="200"/>
        <w:jc w:val="both"/>
        <w:rPr>
          <w:rFonts w:ascii="宋体" w:hAnsi="宋体" w:cs="宋体"/>
          <w:color w:val="auto"/>
          <w:sz w:val="24"/>
          <w:szCs w:val="24"/>
          <w:highlight w:val="none"/>
        </w:rPr>
      </w:pPr>
      <w:bookmarkStart w:id="71" w:name="_Toc31675"/>
      <w:bookmarkStart w:id="72" w:name="_Toc357002401"/>
      <w:r>
        <w:rPr>
          <w:rFonts w:hint="eastAsia" w:ascii="宋体" w:hAnsi="宋体" w:cs="宋体"/>
          <w:color w:val="auto"/>
          <w:sz w:val="24"/>
          <w:szCs w:val="24"/>
          <w:highlight w:val="none"/>
        </w:rPr>
        <w:t>5.5 合同的授予</w:t>
      </w:r>
      <w:bookmarkEnd w:id="71"/>
      <w:bookmarkEnd w:id="72"/>
    </w:p>
    <w:p>
      <w:pPr>
        <w:pStyle w:val="5"/>
        <w:spacing w:line="440" w:lineRule="exact"/>
        <w:rPr>
          <w:color w:val="auto"/>
          <w:highlight w:val="none"/>
        </w:rPr>
      </w:pPr>
      <w:bookmarkStart w:id="73" w:name="_Toc16899"/>
      <w:bookmarkStart w:id="74" w:name="_Toc357002402"/>
      <w:r>
        <w:rPr>
          <w:rFonts w:hint="eastAsia"/>
          <w:color w:val="auto"/>
          <w:highlight w:val="none"/>
        </w:rPr>
        <w:t>5.5.1 成交通知书</w:t>
      </w:r>
      <w:bookmarkEnd w:id="73"/>
      <w:bookmarkEnd w:id="74"/>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招标方根据谈判小组的评审结果，公布拟成交结果。在法定公示时间后且无质疑的情况下，该结果将作为正式成交或签订技术服务合同的凭据。</w:t>
      </w:r>
      <w:r>
        <w:rPr>
          <w:rFonts w:ascii="宋体" w:hAnsi="宋体"/>
          <w:bCs/>
          <w:color w:val="auto"/>
          <w:sz w:val="24"/>
          <w:szCs w:val="24"/>
          <w:highlight w:val="none"/>
        </w:rPr>
        <w:t>由</w:t>
      </w:r>
      <w:r>
        <w:rPr>
          <w:rFonts w:hint="eastAsia" w:ascii="宋体" w:hAnsi="宋体"/>
          <w:bCs/>
          <w:color w:val="auto"/>
          <w:sz w:val="24"/>
          <w:szCs w:val="24"/>
          <w:highlight w:val="none"/>
        </w:rPr>
        <w:t>招标人确定谈判成交单位发放“谈判成交通知书”。</w:t>
      </w:r>
    </w:p>
    <w:p>
      <w:pPr>
        <w:pStyle w:val="5"/>
        <w:spacing w:line="440" w:lineRule="exact"/>
        <w:rPr>
          <w:color w:val="auto"/>
          <w:highlight w:val="none"/>
        </w:rPr>
      </w:pPr>
      <w:bookmarkStart w:id="75" w:name="_Toc304"/>
      <w:bookmarkStart w:id="76" w:name="_Toc357002403"/>
      <w:r>
        <w:rPr>
          <w:rFonts w:hint="eastAsia"/>
          <w:color w:val="auto"/>
          <w:highlight w:val="none"/>
        </w:rPr>
        <w:t>5.5.2 合同的签署</w:t>
      </w:r>
      <w:bookmarkEnd w:id="75"/>
      <w:bookmarkEnd w:id="76"/>
    </w:p>
    <w:p>
      <w:pPr>
        <w:spacing w:line="440" w:lineRule="exact"/>
        <w:ind w:firstLine="480" w:firstLineChars="200"/>
        <w:rPr>
          <w:rFonts w:ascii="宋体" w:hAnsi="宋体"/>
          <w:color w:val="auto"/>
          <w:sz w:val="24"/>
          <w:highlight w:val="none"/>
        </w:rPr>
      </w:pPr>
      <w:r>
        <w:rPr>
          <w:rFonts w:hint="eastAsia" w:ascii="宋体" w:hAnsi="宋体" w:cs="宋体"/>
          <w:color w:val="auto"/>
          <w:sz w:val="24"/>
          <w:highlight w:val="none"/>
        </w:rPr>
        <w:t>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持成交通知书，由法定代表人或被授权人与需方签订合同。需方与成交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是合同权利与义务的直接、全部责任承担人。招标人所发出的成交通知书对需方和成交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具有同等法律效力。</w:t>
      </w:r>
    </w:p>
    <w:p>
      <w:pPr>
        <w:pStyle w:val="3"/>
        <w:rPr>
          <w:color w:val="auto"/>
          <w:highlight w:val="none"/>
        </w:rPr>
      </w:pPr>
      <w:bookmarkStart w:id="77" w:name="_Toc6280"/>
      <w:r>
        <w:rPr>
          <w:rFonts w:hint="eastAsia"/>
          <w:color w:val="auto"/>
          <w:highlight w:val="none"/>
        </w:rPr>
        <w:t>6、资格证明文件</w:t>
      </w:r>
      <w:bookmarkEnd w:id="77"/>
    </w:p>
    <w:p>
      <w:pPr>
        <w:pStyle w:val="18"/>
        <w:spacing w:line="500" w:lineRule="exact"/>
        <w:ind w:firstLine="48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（二）</w:t>
      </w:r>
      <w:r>
        <w:rPr>
          <w:rFonts w:hint="eastAsia" w:ascii="宋体" w:hAnsi="宋体" w:cs="Times New Roman"/>
          <w:color w:val="auto"/>
          <w:sz w:val="24"/>
          <w:szCs w:val="24"/>
          <w:highlight w:val="none"/>
          <w:lang w:eastAsia="zh-CN"/>
        </w:rPr>
        <w:t>竞标人须具有独立法人资格，具备公路行业甲级专业资信资质</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并满足以下要求：</w:t>
      </w:r>
    </w:p>
    <w:p>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w:t>
      </w:r>
      <w:r>
        <w:rPr>
          <w:rFonts w:hint="eastAsia" w:ascii="宋体" w:hAnsi="宋体" w:cs="Times New Roman"/>
          <w:color w:val="auto"/>
          <w:kern w:val="2"/>
          <w:sz w:val="24"/>
          <w:szCs w:val="24"/>
          <w:highlight w:val="none"/>
          <w:lang w:val="en-US" w:eastAsia="zh-CN" w:bidi="ar-SA"/>
        </w:rPr>
        <w:t>竞标人</w:t>
      </w:r>
      <w:r>
        <w:rPr>
          <w:rFonts w:hint="eastAsia" w:ascii="宋体" w:hAnsi="宋体" w:eastAsia="宋体" w:cs="Times New Roman"/>
          <w:color w:val="auto"/>
          <w:kern w:val="2"/>
          <w:sz w:val="24"/>
          <w:szCs w:val="24"/>
          <w:highlight w:val="none"/>
          <w:lang w:val="en-US" w:eastAsia="zh-CN" w:bidi="ar-SA"/>
        </w:rPr>
        <w:t>在近三年</w:t>
      </w:r>
      <w:r>
        <w:rPr>
          <w:rFonts w:hint="eastAsia" w:ascii="宋体" w:hAnsi="宋体"/>
          <w:color w:val="auto"/>
          <w:sz w:val="24"/>
          <w:szCs w:val="24"/>
          <w:highlight w:val="none"/>
          <w:lang w:val="en-US" w:eastAsia="zh-CN"/>
        </w:rPr>
        <w:t>(2023年1月至今)</w:t>
      </w:r>
      <w:r>
        <w:rPr>
          <w:rFonts w:hint="eastAsia" w:ascii="宋体" w:hAnsi="宋体" w:eastAsia="宋体" w:cs="Times New Roman"/>
          <w:color w:val="auto"/>
          <w:kern w:val="2"/>
          <w:sz w:val="24"/>
          <w:szCs w:val="24"/>
          <w:highlight w:val="none"/>
          <w:lang w:val="en-US" w:eastAsia="zh-CN" w:bidi="ar-SA"/>
        </w:rPr>
        <w:t>完成过</w:t>
      </w:r>
      <w:r>
        <w:rPr>
          <w:rFonts w:hint="eastAsia" w:ascii="宋体" w:hAnsi="宋体" w:cs="Times New Roman"/>
          <w:color w:val="auto"/>
          <w:kern w:val="2"/>
          <w:sz w:val="24"/>
          <w:szCs w:val="24"/>
          <w:highlight w:val="none"/>
          <w:lang w:val="en-US" w:eastAsia="zh-CN" w:bidi="ar-SA"/>
        </w:rPr>
        <w:t>二级及以上公路路面养护</w:t>
      </w:r>
      <w:r>
        <w:rPr>
          <w:rFonts w:hint="eastAsia" w:ascii="宋体" w:hAnsi="宋体" w:eastAsia="宋体" w:cs="Times New Roman"/>
          <w:color w:val="auto"/>
          <w:kern w:val="2"/>
          <w:sz w:val="24"/>
          <w:szCs w:val="24"/>
          <w:highlight w:val="none"/>
          <w:lang w:val="en-US" w:eastAsia="zh-CN" w:bidi="ar-SA"/>
        </w:rPr>
        <w:t>工程施工图</w:t>
      </w:r>
      <w:r>
        <w:rPr>
          <w:rFonts w:hint="eastAsia" w:ascii="宋体" w:hAnsi="宋体" w:cs="Times New Roman"/>
          <w:color w:val="auto"/>
          <w:kern w:val="2"/>
          <w:sz w:val="24"/>
          <w:szCs w:val="24"/>
          <w:highlight w:val="none"/>
          <w:lang w:val="en-US" w:eastAsia="zh-CN" w:bidi="ar-SA"/>
        </w:rPr>
        <w:t>咨询审查</w:t>
      </w:r>
      <w:r>
        <w:rPr>
          <w:rFonts w:hint="eastAsia" w:ascii="宋体" w:hAnsi="宋体" w:eastAsia="宋体" w:cs="Times New Roman"/>
          <w:color w:val="auto"/>
          <w:kern w:val="2"/>
          <w:sz w:val="24"/>
          <w:szCs w:val="24"/>
          <w:highlight w:val="none"/>
          <w:lang w:val="en-US" w:eastAsia="zh-CN" w:bidi="ar-SA"/>
        </w:rPr>
        <w:t>业绩2项，</w:t>
      </w:r>
      <w:r>
        <w:rPr>
          <w:rFonts w:hint="eastAsia" w:ascii="宋体" w:hAnsi="宋体" w:cs="Times New Roman"/>
          <w:color w:val="auto"/>
          <w:kern w:val="2"/>
          <w:sz w:val="24"/>
          <w:szCs w:val="24"/>
          <w:highlight w:val="none"/>
          <w:lang w:val="en-US" w:eastAsia="zh-CN" w:bidi="ar-SA"/>
        </w:rPr>
        <w:t>提供中标通知书或合同复印件作为证明资料</w:t>
      </w:r>
      <w:r>
        <w:rPr>
          <w:rFonts w:hint="eastAsia" w:ascii="宋体" w:hAnsi="宋体" w:eastAsia="宋体" w:cs="Times New Roman"/>
          <w:color w:val="auto"/>
          <w:kern w:val="2"/>
          <w:sz w:val="24"/>
          <w:szCs w:val="24"/>
          <w:highlight w:val="none"/>
          <w:lang w:val="en-US" w:eastAsia="zh-CN" w:bidi="ar-SA"/>
        </w:rPr>
        <w:t>。</w:t>
      </w:r>
    </w:p>
    <w:p>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2.</w:t>
      </w:r>
      <w:r>
        <w:rPr>
          <w:rFonts w:hint="eastAsia" w:ascii="宋体" w:hAnsi="宋体" w:eastAsia="宋体" w:cs="Times New Roman"/>
          <w:color w:val="auto"/>
          <w:kern w:val="2"/>
          <w:sz w:val="24"/>
          <w:szCs w:val="24"/>
          <w:highlight w:val="none"/>
          <w:lang w:val="en-US" w:eastAsia="zh-CN" w:bidi="ar-SA"/>
        </w:rPr>
        <w:t>信用要求：</w:t>
      </w:r>
    </w:p>
    <w:p>
      <w:pPr>
        <w:spacing w:line="500" w:lineRule="exact"/>
        <w:ind w:firstLine="480" w:firstLineChars="20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竞标人凡在交通运输部“全国公路建设市场信用信息管理系统”2024年度公路设计企业全国综合信用评价结果中或甘肃省2024年度公路养护从业企业信用评价结果中，被交通运输部或甘肃省交通运输厅评为D级的，或曾被评为D级但处罚期限未过的，不得参加投标。</w:t>
      </w:r>
    </w:p>
    <w:p>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不得存在下列不良状况或不良信用记录：（</w:t>
      </w:r>
      <w:r>
        <w:rPr>
          <w:rFonts w:hint="eastAsia" w:ascii="宋体" w:hAnsi="宋体" w:eastAsia="宋体" w:cs="宋体"/>
          <w:color w:val="auto"/>
          <w:sz w:val="24"/>
          <w:szCs w:val="24"/>
          <w:highlight w:val="none"/>
          <w:lang w:val="en-US" w:eastAsia="zh-CN"/>
        </w:rPr>
        <w:t>a</w:t>
      </w:r>
      <w:r>
        <w:rPr>
          <w:rFonts w:ascii="宋体" w:hAnsi="宋体" w:eastAsia="宋体" w:cs="宋体"/>
          <w:color w:val="auto"/>
          <w:sz w:val="24"/>
          <w:szCs w:val="24"/>
          <w:highlight w:val="none"/>
        </w:rPr>
        <w:t>）被省级以上交通运输主管部门取消招标项目所在地的投标资格且处于有效期内；（</w:t>
      </w:r>
      <w:r>
        <w:rPr>
          <w:rFonts w:hint="eastAsia" w:ascii="宋体" w:hAnsi="宋体" w:eastAsia="宋体" w:cs="宋体"/>
          <w:color w:val="auto"/>
          <w:sz w:val="24"/>
          <w:szCs w:val="24"/>
          <w:highlight w:val="none"/>
          <w:lang w:val="en-US" w:eastAsia="zh-CN"/>
        </w:rPr>
        <w:t>b</w:t>
      </w:r>
      <w:r>
        <w:rPr>
          <w:rFonts w:ascii="宋体" w:hAnsi="宋体" w:eastAsia="宋体" w:cs="宋体"/>
          <w:color w:val="auto"/>
          <w:sz w:val="24"/>
          <w:szCs w:val="24"/>
          <w:highlight w:val="none"/>
        </w:rPr>
        <w:t>）被责令停业，暂扣或吊销执照，或吊销资质证书；（</w:t>
      </w:r>
      <w:r>
        <w:rPr>
          <w:rFonts w:hint="eastAsia" w:ascii="宋体" w:hAnsi="宋体" w:eastAsia="宋体" w:cs="宋体"/>
          <w:color w:val="auto"/>
          <w:sz w:val="24"/>
          <w:szCs w:val="24"/>
          <w:highlight w:val="none"/>
          <w:lang w:val="en-US" w:eastAsia="zh-CN"/>
        </w:rPr>
        <w:t>c</w:t>
      </w:r>
      <w:r>
        <w:rPr>
          <w:rFonts w:ascii="宋体" w:hAnsi="宋体" w:eastAsia="宋体" w:cs="宋体"/>
          <w:color w:val="auto"/>
          <w:sz w:val="24"/>
          <w:szCs w:val="24"/>
          <w:highlight w:val="none"/>
        </w:rPr>
        <w:t>）进入清算程序，或被宣告破产，或其他丧失履约能力的情形；（</w:t>
      </w:r>
      <w:r>
        <w:rPr>
          <w:rFonts w:hint="eastAsia" w:ascii="宋体" w:hAnsi="宋体" w:eastAsia="宋体" w:cs="宋体"/>
          <w:color w:val="auto"/>
          <w:sz w:val="24"/>
          <w:szCs w:val="24"/>
          <w:highlight w:val="none"/>
          <w:lang w:val="en-US" w:eastAsia="zh-CN"/>
        </w:rPr>
        <w:t>d</w:t>
      </w:r>
      <w:r>
        <w:rPr>
          <w:rFonts w:ascii="宋体" w:hAnsi="宋体" w:eastAsia="宋体" w:cs="宋体"/>
          <w:color w:val="auto"/>
          <w:sz w:val="24"/>
          <w:szCs w:val="24"/>
          <w:highlight w:val="none"/>
        </w:rPr>
        <w:t>）在国家企业信用信息公示系统（http://www.gsxt.gov.cn/）中被列入严重违法失信企业名单；（</w:t>
      </w:r>
      <w:r>
        <w:rPr>
          <w:rFonts w:hint="eastAsia" w:ascii="宋体" w:hAnsi="宋体" w:eastAsia="宋体" w:cs="宋体"/>
          <w:color w:val="auto"/>
          <w:sz w:val="24"/>
          <w:szCs w:val="24"/>
          <w:highlight w:val="none"/>
          <w:lang w:val="en-US" w:eastAsia="zh-CN"/>
        </w:rPr>
        <w:t>e</w:t>
      </w:r>
      <w:r>
        <w:rPr>
          <w:rFonts w:ascii="宋体" w:hAnsi="宋体" w:eastAsia="宋体" w:cs="宋体"/>
          <w:color w:val="auto"/>
          <w:sz w:val="24"/>
          <w:szCs w:val="24"/>
          <w:highlight w:val="none"/>
        </w:rPr>
        <w:t>）在“信用中国”网站（http://www.creditchina.gov.cn/）中被列入失信被执行人名单；（</w:t>
      </w:r>
      <w:r>
        <w:rPr>
          <w:rFonts w:hint="eastAsia" w:ascii="宋体" w:hAnsi="宋体" w:eastAsia="宋体" w:cs="宋体"/>
          <w:color w:val="auto"/>
          <w:sz w:val="24"/>
          <w:szCs w:val="24"/>
          <w:highlight w:val="none"/>
          <w:lang w:val="en-US" w:eastAsia="zh-CN"/>
        </w:rPr>
        <w:t>f</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或其法定代表人、拟委任的项目负责人在近三年内有行贿犯罪行为的</w:t>
      </w:r>
      <w:r>
        <w:rPr>
          <w:rFonts w:hint="eastAsia" w:ascii="宋体" w:hAnsi="宋体" w:cs="仿宋_GB2312"/>
          <w:color w:val="auto"/>
          <w:sz w:val="24"/>
          <w:szCs w:val="24"/>
          <w:highlight w:val="none"/>
        </w:rPr>
        <w:t>。</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（三）其他要求：</w:t>
      </w:r>
    </w:p>
    <w:p>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1.请各竞标人按本次竞争性谈判的要求向我单位提交相关资料。（①营业执照复印件、法人身份证复印件（均加盖公章）；②加盖公章的资质证书复印件。）</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2.拟投入本项目的主要技术人员（毕业证、职称证、资格证、社保）。</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IE"/>
        </w:rPr>
        <w:t>3.</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近三年内</w:t>
      </w:r>
      <w:r>
        <w:rPr>
          <w:rFonts w:hint="eastAsia" w:ascii="宋体" w:hAnsi="宋体"/>
          <w:color w:val="auto"/>
          <w:sz w:val="24"/>
          <w:szCs w:val="24"/>
          <w:highlight w:val="none"/>
          <w:lang w:val="en-US" w:eastAsia="zh-CN"/>
        </w:rPr>
        <w:t>(2023年1月至今)</w:t>
      </w:r>
      <w:r>
        <w:rPr>
          <w:rFonts w:hint="eastAsia" w:ascii="宋体" w:hAnsi="宋体"/>
          <w:color w:val="auto"/>
          <w:sz w:val="24"/>
          <w:szCs w:val="24"/>
          <w:highlight w:val="none"/>
        </w:rPr>
        <w:t>在本行业内从事相关工作未受到政府部门给予不良记录或行政处罚，提供承诺并加盖公章。</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4.单位负责人为同一人或者存在直接控股、管理关系的不同</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，不得参加本项目的采购活动。</w:t>
      </w:r>
    </w:p>
    <w:p>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5.根据本项目实际，制定服务承诺书。（</w:t>
      </w:r>
      <w:r>
        <w:rPr>
          <w:rFonts w:hint="eastAsia" w:ascii="宋体" w:hAnsi="宋体"/>
          <w:color w:val="auto"/>
          <w:sz w:val="24"/>
          <w:szCs w:val="24"/>
          <w:highlight w:val="none"/>
          <w:lang w:eastAsia="zh-CN"/>
        </w:rPr>
        <w:t>包括但不限于咨询审查</w:t>
      </w:r>
      <w:r>
        <w:rPr>
          <w:rFonts w:hint="eastAsia" w:ascii="宋体" w:hAnsi="宋体"/>
          <w:color w:val="auto"/>
          <w:sz w:val="24"/>
          <w:szCs w:val="24"/>
          <w:highlight w:val="none"/>
          <w:lang w:val="en-US" w:eastAsia="zh-CN"/>
        </w:rPr>
        <w:t>方案</w:t>
      </w:r>
      <w:r>
        <w:rPr>
          <w:rFonts w:hint="eastAsia" w:ascii="宋体" w:hAnsi="宋体"/>
          <w:color w:val="auto"/>
          <w:sz w:val="24"/>
          <w:szCs w:val="24"/>
          <w:highlight w:val="none"/>
          <w:lang w:eastAsia="zh-CN"/>
        </w:rPr>
        <w:t>等</w:t>
      </w:r>
      <w:r>
        <w:rPr>
          <w:rFonts w:hint="eastAsia" w:ascii="宋体" w:hAnsi="宋体"/>
          <w:color w:val="auto"/>
          <w:sz w:val="24"/>
          <w:szCs w:val="24"/>
          <w:highlight w:val="none"/>
        </w:rPr>
        <w:t>）。</w:t>
      </w:r>
    </w:p>
    <w:p>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本项目不接受联合体投标，提供非联合体投标声明。</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lang w:eastAsia="zh-CN"/>
        </w:rPr>
        <w:t>竞标</w:t>
      </w:r>
      <w:r>
        <w:rPr>
          <w:rFonts w:hint="eastAsia" w:ascii="宋体" w:hAnsi="宋体"/>
          <w:b/>
          <w:bCs/>
          <w:color w:val="auto"/>
          <w:sz w:val="24"/>
          <w:highlight w:val="none"/>
        </w:rPr>
        <w:t>人应在谈判响应文件中按谈判文件的规定和要求附上所有的资格证明文件，要求提供的复印件的必须加盖单位印章，并在必要时提供原件备查。若提供的资格证明文件不全或不实，将导致其投标资格被取消。</w:t>
      </w:r>
    </w:p>
    <w:p>
      <w:pPr>
        <w:pStyle w:val="2"/>
        <w:rPr>
          <w:rFonts w:cs="宋体"/>
          <w:color w:val="auto"/>
          <w:sz w:val="36"/>
          <w:szCs w:val="36"/>
          <w:highlight w:val="none"/>
        </w:rPr>
      </w:pPr>
      <w:bookmarkStart w:id="78" w:name="_Toc29462"/>
    </w:p>
    <w:p>
      <w:pPr>
        <w:pStyle w:val="3"/>
        <w:rPr>
          <w:rFonts w:cs="宋体"/>
          <w:color w:val="auto"/>
          <w:sz w:val="36"/>
          <w:szCs w:val="36"/>
          <w:highlight w:val="none"/>
        </w:rPr>
      </w:pPr>
      <w:r>
        <w:rPr>
          <w:rFonts w:hint="eastAsia" w:cs="宋体"/>
          <w:color w:val="auto"/>
          <w:sz w:val="36"/>
          <w:szCs w:val="36"/>
          <w:highlight w:val="none"/>
        </w:rPr>
        <w:t>7、合同格式及条款</w:t>
      </w:r>
      <w:bookmarkEnd w:id="78"/>
    </w:p>
    <w:p>
      <w:pPr>
        <w:spacing w:line="500" w:lineRule="exact"/>
        <w:jc w:val="center"/>
        <w:outlineLvl w:val="1"/>
        <w:rPr>
          <w:rFonts w:ascii="宋体" w:hAnsi="宋体" w:cs="宋体"/>
          <w:iCs/>
          <w:color w:val="auto"/>
          <w:sz w:val="28"/>
          <w:szCs w:val="28"/>
          <w:highlight w:val="none"/>
        </w:rPr>
      </w:pPr>
      <w:bookmarkStart w:id="79" w:name="_Toc38289088"/>
      <w:bookmarkStart w:id="80" w:name="_Toc25627"/>
      <w:r>
        <w:rPr>
          <w:rFonts w:hint="eastAsia" w:ascii="宋体" w:hAnsi="宋体" w:cs="宋体"/>
          <w:b/>
          <w:bCs/>
          <w:iCs/>
          <w:color w:val="auto"/>
          <w:sz w:val="28"/>
          <w:szCs w:val="28"/>
          <w:highlight w:val="none"/>
        </w:rPr>
        <w:t>合同协议书</w:t>
      </w:r>
      <w:bookmarkEnd w:id="79"/>
      <w:bookmarkEnd w:id="80"/>
    </w:p>
    <w:p>
      <w:pPr>
        <w:spacing w:line="500" w:lineRule="exact"/>
        <w:ind w:firstLine="480" w:firstLineChars="200"/>
        <w:rPr>
          <w:rFonts w:ascii="宋体" w:hAnsi="宋体" w:cs="宋体"/>
          <w:iCs/>
          <w:color w:val="auto"/>
          <w:sz w:val="24"/>
          <w:highlight w:val="none"/>
        </w:rPr>
      </w:pPr>
      <w:bookmarkStart w:id="81" w:name="_Toc10089"/>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业主单位</w:t>
      </w:r>
      <w:r>
        <w:rPr>
          <w:rFonts w:hint="eastAsia" w:ascii="宋体" w:hAnsi="宋体" w:cs="宋体"/>
          <w:iCs/>
          <w:color w:val="auto"/>
          <w:sz w:val="24"/>
          <w:highlight w:val="none"/>
        </w:rPr>
        <w:t>，以下简称“</w:t>
      </w:r>
      <w:r>
        <w:rPr>
          <w:rFonts w:hint="eastAsia" w:ascii="宋体" w:hAnsi="宋体" w:cs="宋体"/>
          <w:iCs/>
          <w:color w:val="auto"/>
          <w:sz w:val="24"/>
          <w:highlight w:val="none"/>
          <w:lang w:val="en-US" w:eastAsia="zh-CN"/>
        </w:rPr>
        <w:t>甲方</w:t>
      </w:r>
      <w:r>
        <w:rPr>
          <w:rFonts w:hint="eastAsia" w:ascii="宋体" w:hAnsi="宋体" w:cs="宋体"/>
          <w:iCs/>
          <w:color w:val="auto"/>
          <w:sz w:val="24"/>
          <w:highlight w:val="none"/>
        </w:rPr>
        <w:t>”）为实施（项目名称），已接受（</w:t>
      </w:r>
      <w:r>
        <w:rPr>
          <w:rFonts w:hint="eastAsia" w:ascii="宋体" w:hAnsi="宋体" w:cs="宋体"/>
          <w:iCs/>
          <w:color w:val="auto"/>
          <w:sz w:val="24"/>
          <w:highlight w:val="none"/>
          <w:lang w:val="en-US" w:eastAsia="zh-CN"/>
        </w:rPr>
        <w:t>咨询审查单位</w:t>
      </w:r>
      <w:r>
        <w:rPr>
          <w:rFonts w:hint="eastAsia" w:ascii="宋体" w:hAnsi="宋体" w:cs="宋体"/>
          <w:iCs/>
          <w:color w:val="auto"/>
          <w:sz w:val="24"/>
          <w:highlight w:val="none"/>
        </w:rPr>
        <w:t>，以下简称“</w:t>
      </w:r>
      <w:r>
        <w:rPr>
          <w:rFonts w:hint="eastAsia" w:ascii="宋体" w:hAnsi="宋体" w:cs="宋体"/>
          <w:iCs/>
          <w:color w:val="auto"/>
          <w:sz w:val="24"/>
          <w:highlight w:val="none"/>
          <w:lang w:val="en-US" w:eastAsia="zh-CN"/>
        </w:rPr>
        <w:t>乙方</w:t>
      </w:r>
      <w:r>
        <w:rPr>
          <w:rFonts w:hint="eastAsia" w:ascii="宋体" w:hAnsi="宋体" w:cs="宋体"/>
          <w:iCs/>
          <w:color w:val="auto"/>
          <w:sz w:val="24"/>
          <w:highlight w:val="none"/>
        </w:rPr>
        <w:t>”）对该项目的</w:t>
      </w:r>
      <w:r>
        <w:rPr>
          <w:rFonts w:hint="eastAsia" w:ascii="宋体" w:hAnsi="宋体" w:cs="宋体"/>
          <w:iCs/>
          <w:color w:val="auto"/>
          <w:sz w:val="24"/>
          <w:highlight w:val="none"/>
          <w:lang w:eastAsia="zh-CN"/>
        </w:rPr>
        <w:t>竞标</w:t>
      </w:r>
      <w:r>
        <w:rPr>
          <w:rFonts w:hint="eastAsia" w:ascii="宋体" w:hAnsi="宋体" w:cs="宋体"/>
          <w:iCs/>
          <w:color w:val="auto"/>
          <w:sz w:val="24"/>
          <w:highlight w:val="none"/>
        </w:rPr>
        <w:t>。发包人和承包人共同达成如下协议。</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受</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的委托，由</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承担</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。根据《中华人民共和国民法典》和《建设工程</w:t>
      </w:r>
      <w:r>
        <w:rPr>
          <w:rFonts w:hint="eastAsia" w:ascii="宋体" w:hAnsi="宋体" w:cs="宋体"/>
          <w:iCs/>
          <w:color w:val="auto"/>
          <w:sz w:val="24"/>
          <w:highlight w:val="none"/>
          <w:lang w:eastAsia="zh-CN"/>
        </w:rPr>
        <w:t>咨询审查</w:t>
      </w:r>
      <w:r>
        <w:rPr>
          <w:rFonts w:hint="eastAsia" w:ascii="宋体" w:hAnsi="宋体" w:cs="宋体"/>
          <w:iCs/>
          <w:color w:val="auto"/>
          <w:sz w:val="24"/>
          <w:highlight w:val="none"/>
        </w:rPr>
        <w:t>合同条例》</w:t>
      </w:r>
      <w:r>
        <w:rPr>
          <w:rFonts w:hint="eastAsia" w:ascii="宋体" w:hAnsi="宋体" w:cs="宋体"/>
          <w:iCs/>
          <w:color w:val="auto"/>
          <w:sz w:val="24"/>
          <w:highlight w:val="none"/>
          <w:lang w:eastAsia="zh-CN"/>
        </w:rPr>
        <w:t>等</w:t>
      </w:r>
      <w:r>
        <w:rPr>
          <w:rFonts w:hint="eastAsia" w:ascii="宋体" w:hAnsi="宋体" w:cs="宋体"/>
          <w:iCs/>
          <w:color w:val="auto"/>
          <w:sz w:val="24"/>
          <w:highlight w:val="none"/>
        </w:rPr>
        <w:t>有关规定，经</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以下简称业主）和</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（以下简称设计单位）双方协商一致，签订本协议，具体内容如下：</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第一条：工程名称</w:t>
      </w:r>
    </w:p>
    <w:p>
      <w:pPr>
        <w:spacing w:line="500" w:lineRule="exact"/>
        <w:ind w:firstLine="480" w:firstLineChars="200"/>
        <w:rPr>
          <w:rFonts w:hint="eastAsia" w:ascii="宋体" w:hAnsi="宋体" w:eastAsia="宋体" w:cs="宋体"/>
          <w:iCs/>
          <w:color w:val="auto"/>
          <w:sz w:val="24"/>
          <w:highlight w:val="none"/>
          <w:lang w:eastAsia="zh-CN"/>
        </w:rPr>
      </w:pPr>
      <w:r>
        <w:rPr>
          <w:rFonts w:hint="eastAsia" w:ascii="宋体" w:hAnsi="宋体" w:cs="宋体"/>
          <w:iCs/>
          <w:color w:val="auto"/>
          <w:sz w:val="24"/>
          <w:highlight w:val="none"/>
        </w:rPr>
        <w:t>甘肃省武威公路事业发展中心</w:t>
      </w:r>
      <w:r>
        <w:rPr>
          <w:rFonts w:hint="eastAsia" w:ascii="宋体" w:hAnsi="宋体" w:cs="宋体"/>
          <w:iCs/>
          <w:color w:val="auto"/>
          <w:sz w:val="24"/>
          <w:highlight w:val="none"/>
          <w:lang w:val="en-US" w:eastAsia="zh-CN"/>
        </w:rPr>
        <w:t>2026年S315线K276+000-K279+000段路面养护工程</w:t>
      </w:r>
      <w:r>
        <w:rPr>
          <w:rFonts w:hint="eastAsia" w:ascii="宋体" w:hAnsi="宋体" w:cs="宋体"/>
          <w:iCs/>
          <w:color w:val="auto"/>
          <w:sz w:val="24"/>
          <w:highlight w:val="none"/>
        </w:rPr>
        <w:t>一阶段施工图</w:t>
      </w:r>
      <w:r>
        <w:rPr>
          <w:rFonts w:hint="eastAsia" w:ascii="宋体" w:hAnsi="宋体" w:cs="宋体"/>
          <w:iCs/>
          <w:color w:val="auto"/>
          <w:sz w:val="24"/>
          <w:highlight w:val="none"/>
          <w:lang w:eastAsia="zh-CN"/>
        </w:rPr>
        <w:t>咨询审查</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第二条：工作内容</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根据交通运输部公路工程标准、规范、规程和审核工作的有关要求以及</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单位提供的设计图纸和基础资料，对甘肃省武威公路事业发展中心2026年普通省道</w:t>
      </w:r>
      <w:r>
        <w:rPr>
          <w:rFonts w:hint="eastAsia" w:ascii="宋体" w:hAnsi="宋体" w:cs="宋体"/>
          <w:iCs/>
          <w:color w:val="auto"/>
          <w:sz w:val="24"/>
          <w:highlight w:val="none"/>
          <w:lang w:eastAsia="zh-CN"/>
        </w:rPr>
        <w:t>桥梁预防性、修复性养护工程</w:t>
      </w:r>
      <w:r>
        <w:rPr>
          <w:rFonts w:hint="eastAsia" w:ascii="宋体" w:hAnsi="宋体" w:cs="宋体"/>
          <w:iCs/>
          <w:color w:val="auto"/>
          <w:sz w:val="24"/>
          <w:highlight w:val="none"/>
        </w:rPr>
        <w:t>一阶段施工图设计进行全面审查。咨询单位向业主提交施工图设计咨询审查报告五套及签字盖章后的PDF电子版，在审查会上汇报审查情况，并准备书面汇报材料。</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第三条：技术要求</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3.1国家现行技术标准、规范、规程。</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3.2公路工程基本建设项目设计文件编制办法。</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3.3公路工程建设项目设计文件图表示例。</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第四条：咨询审查工作条款</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4.1咨询审查工作时间十五天。</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4.2需组织具有一定资历的专业人员进行咨询审查工作。</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4.3对设计文件的完整性、技术的合理性、强制性规范的执行、概预算的编制等按交通运输部审核工作管理办法有关规定进行审查。</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4.4对设计的工作深度和质量进行详细审查。</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第五条：双方义务</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5.1业主单位义务</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向咨询单位提供一套完整的该项目施工图设计文件。</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5.2咨询单位义务</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（1）按合同技术要求及时完成该项目施工图设计文件咨询审查工作并提供审查报告。</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（2）积极配合业主，向政府主管部门汇报该项目施工图设计咨询审查情况，为项目顺利实施提供条件。</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第六条：经费及付款方式</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6.1咨询审查费（含税）总金额：</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6.2咨询审查费支付方式：咨询审查费用在咨询单位完成咨询审查工作，提交正式审查报告，施工图设计文件经上级主管部门审查，省交通运输厅批复文件下达后，根据批复预算设计文件审查费</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的折扣率计算确定具体费用，甲乙双方按照本合同附件形式签订付款协议，咨询单位提供增值税普通发票后，由业主单位一次性全部支付咨询单位咨询审查费。如该咨询项目省交通运输厅未批复实施则甲方不支付任何咨询审查费用。</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第七条：违约责任</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7.1如遇不可抗力因素影响，致使合同无法完成时，双方共同协商合同延期或终止。</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7.2本合同生效后，双方不得随意终止。乙方无故终止合同除返还已付金额外，另按合同总金额的10%赔偿违约金；甲方无故终止合同，按照乙方的审查进度支付相应的费用，若按乙方的审查进度支付的费用不足合同价款的10%，按合同价款的10%向乙方支付违约金。</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7.3双方发生合同纠纷时，应尽量协商解决。协商不一致时，任何一方可提请业主单位所在地有管辖权的人民法院提起诉讼，如果经诉讼判决，争论的主要责任方承担全部费用。</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第八条：其他条款</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8.1本合同一式</w:t>
      </w:r>
      <w:r>
        <w:rPr>
          <w:rFonts w:hint="eastAsia" w:ascii="宋体" w:hAnsi="宋体" w:cs="宋体"/>
          <w:iCs/>
          <w:color w:val="auto"/>
          <w:sz w:val="24"/>
          <w:highlight w:val="none"/>
          <w:lang w:val="en-US" w:eastAsia="zh-CN"/>
        </w:rPr>
        <w:t>陆份</w:t>
      </w:r>
      <w:r>
        <w:rPr>
          <w:rFonts w:hint="eastAsia" w:ascii="宋体" w:hAnsi="宋体" w:cs="宋体"/>
          <w:iCs/>
          <w:color w:val="auto"/>
          <w:sz w:val="24"/>
          <w:highlight w:val="none"/>
        </w:rPr>
        <w:t>，业主单位</w:t>
      </w:r>
      <w:r>
        <w:rPr>
          <w:rFonts w:hint="eastAsia" w:ascii="宋体" w:hAnsi="宋体" w:cs="宋体"/>
          <w:iCs/>
          <w:color w:val="auto"/>
          <w:sz w:val="24"/>
          <w:highlight w:val="none"/>
          <w:lang w:val="en-US" w:eastAsia="zh-CN"/>
        </w:rPr>
        <w:t>伍</w:t>
      </w:r>
      <w:r>
        <w:rPr>
          <w:rFonts w:hint="eastAsia" w:ascii="宋体" w:hAnsi="宋体" w:cs="宋体"/>
          <w:iCs/>
          <w:color w:val="auto"/>
          <w:sz w:val="24"/>
          <w:highlight w:val="none"/>
        </w:rPr>
        <w:t>份，咨询单位</w:t>
      </w:r>
      <w:r>
        <w:rPr>
          <w:rFonts w:hint="eastAsia" w:ascii="宋体" w:hAnsi="宋体" w:cs="宋体"/>
          <w:iCs/>
          <w:color w:val="auto"/>
          <w:sz w:val="24"/>
          <w:highlight w:val="none"/>
          <w:lang w:val="en-US" w:eastAsia="zh-CN"/>
        </w:rPr>
        <w:t>壹</w:t>
      </w:r>
      <w:r>
        <w:rPr>
          <w:rFonts w:hint="eastAsia" w:ascii="宋体" w:hAnsi="宋体" w:cs="宋体"/>
          <w:iCs/>
          <w:color w:val="auto"/>
          <w:sz w:val="24"/>
          <w:highlight w:val="none"/>
        </w:rPr>
        <w:t>份。</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8.2本合同未尽事宜，依据国家有关规定办理，或经双方另行签订补充协议或其它书面文件。</w:t>
      </w:r>
    </w:p>
    <w:p>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8.3本合同自双方签订、盖章之日起生效，在履行完本合同各项条款后自行终止。</w:t>
      </w:r>
    </w:p>
    <w:p>
      <w:pPr>
        <w:pStyle w:val="3"/>
        <w:rPr>
          <w:rFonts w:cs="宋体"/>
          <w:color w:val="auto"/>
          <w:sz w:val="36"/>
          <w:szCs w:val="36"/>
          <w:highlight w:val="none"/>
        </w:rPr>
      </w:pPr>
    </w:p>
    <w:p>
      <w:pPr>
        <w:pStyle w:val="2"/>
        <w:rPr>
          <w:rFonts w:hint="eastAsia" w:eastAsia="仿宋_GB2312" w:cs="宋体"/>
          <w:color w:val="auto"/>
          <w:sz w:val="36"/>
          <w:szCs w:val="36"/>
          <w:highlight w:val="none"/>
          <w:lang w:eastAsia="zh-CN"/>
        </w:rPr>
      </w:pPr>
    </w:p>
    <w:p>
      <w:pPr>
        <w:pStyle w:val="2"/>
        <w:rPr>
          <w:rFonts w:hint="eastAsia" w:eastAsia="仿宋_GB2312" w:cs="宋体"/>
          <w:color w:val="auto"/>
          <w:sz w:val="36"/>
          <w:szCs w:val="36"/>
          <w:highlight w:val="none"/>
          <w:lang w:eastAsia="zh-CN"/>
        </w:rPr>
      </w:pPr>
    </w:p>
    <w:p>
      <w:pPr>
        <w:pStyle w:val="2"/>
        <w:rPr>
          <w:rFonts w:hint="eastAsia" w:eastAsia="仿宋_GB2312" w:cs="宋体"/>
          <w:color w:val="auto"/>
          <w:sz w:val="36"/>
          <w:szCs w:val="36"/>
          <w:highlight w:val="none"/>
          <w:lang w:eastAsia="zh-CN"/>
        </w:rPr>
      </w:pPr>
    </w:p>
    <w:p>
      <w:pPr>
        <w:pStyle w:val="2"/>
        <w:rPr>
          <w:rFonts w:hint="eastAsia" w:eastAsia="仿宋_GB2312" w:cs="宋体"/>
          <w:color w:val="auto"/>
          <w:sz w:val="36"/>
          <w:szCs w:val="36"/>
          <w:highlight w:val="none"/>
          <w:lang w:eastAsia="zh-CN"/>
        </w:rPr>
      </w:pPr>
    </w:p>
    <w:p>
      <w:pPr>
        <w:pStyle w:val="2"/>
        <w:rPr>
          <w:rFonts w:hint="eastAsia" w:eastAsia="仿宋_GB2312" w:cs="宋体"/>
          <w:color w:val="auto"/>
          <w:sz w:val="36"/>
          <w:szCs w:val="36"/>
          <w:highlight w:val="none"/>
          <w:lang w:eastAsia="zh-CN"/>
        </w:rPr>
      </w:pPr>
    </w:p>
    <w:p>
      <w:pPr>
        <w:pStyle w:val="2"/>
        <w:rPr>
          <w:rFonts w:hint="eastAsia" w:eastAsia="仿宋_GB2312" w:cs="宋体"/>
          <w:color w:val="auto"/>
          <w:sz w:val="36"/>
          <w:szCs w:val="36"/>
          <w:highlight w:val="none"/>
          <w:lang w:eastAsia="zh-CN"/>
        </w:rPr>
      </w:pPr>
    </w:p>
    <w:p>
      <w:pPr>
        <w:pStyle w:val="2"/>
        <w:rPr>
          <w:rFonts w:hint="eastAsia" w:eastAsia="仿宋_GB2312" w:cs="宋体"/>
          <w:color w:val="auto"/>
          <w:sz w:val="36"/>
          <w:szCs w:val="36"/>
          <w:highlight w:val="none"/>
          <w:lang w:eastAsia="zh-CN"/>
        </w:rPr>
      </w:pPr>
    </w:p>
    <w:p>
      <w:pPr>
        <w:pStyle w:val="2"/>
        <w:rPr>
          <w:rFonts w:hint="eastAsia" w:eastAsia="仿宋_GB2312" w:cs="宋体"/>
          <w:color w:val="auto"/>
          <w:sz w:val="36"/>
          <w:szCs w:val="36"/>
          <w:highlight w:val="none"/>
          <w:lang w:eastAsia="zh-CN"/>
        </w:rPr>
      </w:pPr>
    </w:p>
    <w:p>
      <w:pPr>
        <w:pStyle w:val="2"/>
        <w:rPr>
          <w:rFonts w:hint="eastAsia" w:eastAsia="仿宋_GB2312" w:cs="宋体"/>
          <w:color w:val="auto"/>
          <w:sz w:val="36"/>
          <w:szCs w:val="36"/>
          <w:highlight w:val="none"/>
          <w:lang w:eastAsia="zh-CN"/>
        </w:rPr>
      </w:pPr>
    </w:p>
    <w:p>
      <w:pPr>
        <w:pStyle w:val="2"/>
        <w:rPr>
          <w:rFonts w:hint="eastAsia" w:eastAsia="仿宋_GB2312" w:cs="宋体"/>
          <w:color w:val="auto"/>
          <w:sz w:val="36"/>
          <w:szCs w:val="36"/>
          <w:highlight w:val="none"/>
          <w:lang w:eastAsia="zh-CN"/>
        </w:rPr>
      </w:pPr>
    </w:p>
    <w:p>
      <w:pPr>
        <w:pStyle w:val="3"/>
        <w:keepLines/>
        <w:rPr>
          <w:color w:val="auto"/>
          <w:sz w:val="36"/>
          <w:szCs w:val="36"/>
          <w:highlight w:val="none"/>
        </w:rPr>
      </w:pPr>
    </w:p>
    <w:p>
      <w:pPr>
        <w:rPr>
          <w:color w:val="auto"/>
          <w:sz w:val="36"/>
          <w:szCs w:val="36"/>
          <w:highlight w:val="none"/>
        </w:rPr>
      </w:pPr>
    </w:p>
    <w:p>
      <w:pPr>
        <w:pStyle w:val="2"/>
        <w:ind w:left="0" w:leftChars="0" w:firstLine="0" w:firstLineChars="0"/>
        <w:rPr>
          <w:color w:val="auto"/>
          <w:sz w:val="36"/>
          <w:szCs w:val="36"/>
          <w:highlight w:val="none"/>
        </w:rPr>
      </w:pPr>
    </w:p>
    <w:p>
      <w:pPr>
        <w:pStyle w:val="3"/>
        <w:keepLines/>
        <w:rPr>
          <w:rFonts w:cs="方正小标宋简体"/>
          <w:color w:val="auto"/>
          <w:sz w:val="44"/>
          <w:szCs w:val="44"/>
          <w:highlight w:val="none"/>
        </w:rPr>
      </w:pPr>
      <w:r>
        <w:rPr>
          <w:rFonts w:hint="eastAsia"/>
          <w:color w:val="auto"/>
          <w:sz w:val="36"/>
          <w:szCs w:val="36"/>
          <w:highlight w:val="none"/>
        </w:rPr>
        <w:t>8、响应文件的格式</w:t>
      </w:r>
      <w:bookmarkEnd w:id="81"/>
    </w:p>
    <w:p>
      <w:pPr>
        <w:ind w:firstLine="645"/>
        <w:jc w:val="center"/>
        <w:rPr>
          <w:rFonts w:ascii="宋体" w:hAnsi="宋体" w:cs="楷体"/>
          <w:color w:val="auto"/>
          <w:sz w:val="32"/>
          <w:szCs w:val="32"/>
          <w:highlight w:val="none"/>
        </w:rPr>
      </w:pPr>
    </w:p>
    <w:p>
      <w:pPr>
        <w:jc w:val="right"/>
        <w:rPr>
          <w:rFonts w:ascii="宋体" w:hAnsi="宋体" w:cs="宋体"/>
          <w:b/>
          <w:bCs/>
          <w:color w:val="auto"/>
          <w:sz w:val="36"/>
          <w:szCs w:val="44"/>
          <w:highlight w:val="none"/>
        </w:rPr>
      </w:pPr>
      <w:r>
        <w:rPr>
          <w:rFonts w:hint="eastAsia" w:ascii="宋体" w:hAnsi="宋体" w:cs="宋体"/>
          <w:b/>
          <w:bCs/>
          <w:color w:val="auto"/>
          <w:sz w:val="36"/>
          <w:szCs w:val="44"/>
          <w:highlight w:val="none"/>
        </w:rPr>
        <w:t>正本/副本</w:t>
      </w:r>
    </w:p>
    <w:p>
      <w:pPr>
        <w:spacing w:line="360" w:lineRule="auto"/>
        <w:rPr>
          <w:rFonts w:ascii="宋体" w:hAnsi="宋体"/>
          <w:color w:val="auto"/>
          <w:highlight w:val="none"/>
        </w:rPr>
      </w:pPr>
    </w:p>
    <w:p>
      <w:pPr>
        <w:jc w:val="center"/>
        <w:rPr>
          <w:rFonts w:ascii="宋体" w:hAnsi="宋体" w:cs="黑体"/>
          <w:b/>
          <w:bCs/>
          <w:color w:val="auto"/>
          <w:sz w:val="44"/>
          <w:szCs w:val="52"/>
          <w:highlight w:val="none"/>
        </w:rPr>
      </w:pPr>
      <w:r>
        <w:rPr>
          <w:rFonts w:hint="eastAsia" w:ascii="宋体" w:hAnsi="宋体" w:cs="黑体"/>
          <w:b/>
          <w:bCs/>
          <w:color w:val="auto"/>
          <w:sz w:val="44"/>
          <w:szCs w:val="52"/>
          <w:highlight w:val="none"/>
        </w:rPr>
        <w:t>甘肃省武威公路事业发展中心</w:t>
      </w:r>
    </w:p>
    <w:p>
      <w:pPr>
        <w:jc w:val="center"/>
        <w:rPr>
          <w:rFonts w:ascii="宋体" w:hAnsi="宋体" w:cs="黑体"/>
          <w:b/>
          <w:bCs/>
          <w:color w:val="auto"/>
          <w:sz w:val="44"/>
          <w:szCs w:val="52"/>
          <w:highlight w:val="none"/>
        </w:rPr>
      </w:pPr>
      <w:r>
        <w:rPr>
          <w:rFonts w:hint="eastAsia" w:ascii="宋体" w:hAnsi="宋体" w:cs="黑体"/>
          <w:b/>
          <w:bCs/>
          <w:color w:val="auto"/>
          <w:sz w:val="44"/>
          <w:szCs w:val="52"/>
          <w:highlight w:val="none"/>
          <w:lang w:val="en-US" w:eastAsia="zh-CN"/>
        </w:rPr>
        <w:t>2026年S315线K276+000-K279+000段路面养护工程</w:t>
      </w:r>
      <w:r>
        <w:rPr>
          <w:rFonts w:hint="eastAsia" w:ascii="宋体" w:hAnsi="宋体" w:cs="黑体"/>
          <w:b/>
          <w:bCs/>
          <w:color w:val="auto"/>
          <w:sz w:val="44"/>
          <w:szCs w:val="52"/>
          <w:highlight w:val="none"/>
          <w:lang w:eastAsia="zh-CN"/>
        </w:rPr>
        <w:t>施工图咨询审查</w:t>
      </w:r>
      <w:r>
        <w:rPr>
          <w:rFonts w:hint="eastAsia" w:ascii="宋体" w:hAnsi="宋体" w:cs="黑体"/>
          <w:b/>
          <w:bCs/>
          <w:color w:val="auto"/>
          <w:sz w:val="44"/>
          <w:szCs w:val="52"/>
          <w:highlight w:val="none"/>
        </w:rPr>
        <w:t>项目</w:t>
      </w:r>
    </w:p>
    <w:p>
      <w:pPr>
        <w:jc w:val="center"/>
        <w:rPr>
          <w:rFonts w:ascii="宋体" w:hAnsi="宋体" w:cs="黑体"/>
          <w:b/>
          <w:bCs/>
          <w:color w:val="auto"/>
          <w:sz w:val="44"/>
          <w:szCs w:val="52"/>
          <w:highlight w:val="none"/>
        </w:rPr>
      </w:pPr>
    </w:p>
    <w:p>
      <w:pPr>
        <w:jc w:val="center"/>
        <w:rPr>
          <w:rFonts w:ascii="宋体" w:hAnsi="宋体" w:cs="黑体"/>
          <w:b/>
          <w:bCs/>
          <w:color w:val="auto"/>
          <w:sz w:val="44"/>
          <w:szCs w:val="52"/>
          <w:highlight w:val="none"/>
        </w:rPr>
      </w:pPr>
    </w:p>
    <w:p>
      <w:pPr>
        <w:jc w:val="center"/>
        <w:rPr>
          <w:rFonts w:ascii="宋体" w:hAnsi="宋体" w:cs="黑体"/>
          <w:b/>
          <w:bCs/>
          <w:color w:val="auto"/>
          <w:sz w:val="44"/>
          <w:szCs w:val="52"/>
          <w:highlight w:val="none"/>
        </w:rPr>
      </w:pPr>
    </w:p>
    <w:p>
      <w:pPr>
        <w:jc w:val="center"/>
        <w:rPr>
          <w:rFonts w:ascii="宋体" w:hAnsi="宋体" w:cs="黑体"/>
          <w:b/>
          <w:bCs/>
          <w:color w:val="auto"/>
          <w:sz w:val="44"/>
          <w:szCs w:val="52"/>
          <w:highlight w:val="none"/>
        </w:rPr>
      </w:pPr>
    </w:p>
    <w:p>
      <w:pPr>
        <w:jc w:val="center"/>
        <w:rPr>
          <w:rFonts w:ascii="宋体" w:hAnsi="宋体"/>
          <w:b/>
          <w:bCs/>
          <w:color w:val="auto"/>
          <w:sz w:val="96"/>
          <w:szCs w:val="52"/>
          <w:highlight w:val="none"/>
        </w:rPr>
      </w:pPr>
      <w:r>
        <w:rPr>
          <w:rFonts w:hint="eastAsia" w:ascii="宋体" w:hAnsi="宋体" w:cs="黑体"/>
          <w:b/>
          <w:bCs/>
          <w:color w:val="auto"/>
          <w:sz w:val="96"/>
          <w:szCs w:val="52"/>
          <w:highlight w:val="none"/>
        </w:rPr>
        <w:t>谈判响应文件</w:t>
      </w:r>
    </w:p>
    <w:p>
      <w:pPr>
        <w:spacing w:line="360" w:lineRule="auto"/>
        <w:jc w:val="center"/>
        <w:rPr>
          <w:rFonts w:ascii="宋体" w:hAnsi="宋体"/>
          <w:color w:val="auto"/>
          <w:sz w:val="32"/>
          <w:szCs w:val="32"/>
          <w:highlight w:val="none"/>
        </w:rPr>
      </w:pPr>
      <w:r>
        <w:rPr>
          <w:rFonts w:hint="eastAsia" w:ascii="宋体" w:hAnsi="宋体" w:cs="黑体"/>
          <w:b/>
          <w:bCs/>
          <w:color w:val="auto"/>
          <w:sz w:val="44"/>
          <w:szCs w:val="52"/>
          <w:highlight w:val="none"/>
          <w:lang w:val="en-US" w:eastAsia="zh-CN"/>
        </w:rPr>
        <w:t xml:space="preserve"> </w:t>
      </w:r>
    </w:p>
    <w:p>
      <w:pPr>
        <w:spacing w:line="360" w:lineRule="auto"/>
        <w:jc w:val="center"/>
        <w:rPr>
          <w:rFonts w:ascii="宋体" w:hAnsi="宋体"/>
          <w:color w:val="auto"/>
          <w:sz w:val="32"/>
          <w:szCs w:val="32"/>
          <w:highlight w:val="none"/>
        </w:rPr>
      </w:pPr>
    </w:p>
    <w:p>
      <w:pPr>
        <w:spacing w:line="360" w:lineRule="auto"/>
        <w:jc w:val="center"/>
        <w:rPr>
          <w:rFonts w:ascii="宋体" w:hAnsi="宋体"/>
          <w:color w:val="auto"/>
          <w:sz w:val="32"/>
          <w:szCs w:val="32"/>
          <w:highlight w:val="none"/>
        </w:rPr>
      </w:pPr>
    </w:p>
    <w:p>
      <w:pPr>
        <w:spacing w:line="360" w:lineRule="auto"/>
        <w:jc w:val="center"/>
        <w:rPr>
          <w:rFonts w:ascii="宋体" w:hAnsi="宋体"/>
          <w:color w:val="auto"/>
          <w:sz w:val="32"/>
          <w:szCs w:val="32"/>
          <w:highlight w:val="none"/>
        </w:rPr>
      </w:pPr>
    </w:p>
    <w:p>
      <w:pPr>
        <w:ind w:firstLine="1120" w:firstLineChars="350"/>
        <w:rPr>
          <w:rFonts w:ascii="宋体" w:hAnsi="宋体"/>
          <w:color w:val="auto"/>
          <w:sz w:val="32"/>
          <w:szCs w:val="32"/>
          <w:highlight w:val="none"/>
        </w:rPr>
      </w:pPr>
      <w:r>
        <w:rPr>
          <w:rFonts w:hint="eastAsia" w:ascii="宋体" w:hAnsi="宋体"/>
          <w:color w:val="auto"/>
          <w:sz w:val="32"/>
          <w:szCs w:val="32"/>
          <w:highlight w:val="none"/>
          <w:lang w:eastAsia="zh-CN"/>
        </w:rPr>
        <w:t>竞标</w:t>
      </w:r>
      <w:r>
        <w:rPr>
          <w:rFonts w:hint="eastAsia" w:ascii="宋体" w:hAnsi="宋体"/>
          <w:color w:val="auto"/>
          <w:sz w:val="32"/>
          <w:szCs w:val="32"/>
          <w:highlight w:val="none"/>
        </w:rPr>
        <w:t>单位：</w:t>
      </w:r>
      <w:r>
        <w:rPr>
          <w:rFonts w:hint="eastAsia" w:ascii="宋体" w:hAnsi="宋体"/>
          <w:color w:val="auto"/>
          <w:sz w:val="28"/>
          <w:szCs w:val="28"/>
          <w:highlight w:val="none"/>
          <w:u w:val="single"/>
        </w:rPr>
        <w:t>　　　　　　       　　　</w:t>
      </w:r>
      <w:r>
        <w:rPr>
          <w:rFonts w:hint="eastAsia" w:ascii="宋体" w:hAnsi="宋体"/>
          <w:color w:val="auto"/>
          <w:sz w:val="32"/>
          <w:szCs w:val="32"/>
          <w:highlight w:val="none"/>
        </w:rPr>
        <w:t>（盖单位章）</w:t>
      </w:r>
    </w:p>
    <w:p>
      <w:pPr>
        <w:spacing w:line="360" w:lineRule="auto"/>
        <w:ind w:firstLine="640" w:firstLineChars="200"/>
        <w:jc w:val="center"/>
        <w:rPr>
          <w:rFonts w:ascii="宋体" w:hAnsi="宋体"/>
          <w:color w:val="auto"/>
          <w:sz w:val="32"/>
          <w:szCs w:val="32"/>
          <w:highlight w:val="none"/>
        </w:rPr>
      </w:pPr>
    </w:p>
    <w:p>
      <w:pPr>
        <w:jc w:val="center"/>
        <w:rPr>
          <w:rFonts w:ascii="宋体" w:hAnsi="宋体"/>
          <w:color w:val="auto"/>
          <w:sz w:val="32"/>
          <w:szCs w:val="32"/>
          <w:highlight w:val="none"/>
        </w:rPr>
      </w:pPr>
      <w:r>
        <w:rPr>
          <w:rFonts w:hint="eastAsia" w:ascii="宋体" w:hAnsi="宋体"/>
          <w:color w:val="auto"/>
          <w:sz w:val="32"/>
          <w:szCs w:val="32"/>
          <w:highlight w:val="none"/>
        </w:rPr>
        <w:t xml:space="preserve">      法人或委托代理人：</w:t>
      </w:r>
      <w:r>
        <w:rPr>
          <w:rFonts w:hint="eastAsia" w:ascii="宋体" w:hAnsi="宋体"/>
          <w:color w:val="auto"/>
          <w:sz w:val="32"/>
          <w:szCs w:val="32"/>
          <w:highlight w:val="none"/>
          <w:u w:val="single"/>
        </w:rPr>
        <w:t>　　　　　 　</w:t>
      </w:r>
      <w:r>
        <w:rPr>
          <w:rFonts w:hint="eastAsia" w:ascii="宋体" w:hAnsi="宋体"/>
          <w:color w:val="auto"/>
          <w:sz w:val="32"/>
          <w:szCs w:val="32"/>
          <w:highlight w:val="none"/>
        </w:rPr>
        <w:t>（签字或盖章）</w:t>
      </w:r>
    </w:p>
    <w:p>
      <w:pPr>
        <w:spacing w:line="360" w:lineRule="auto"/>
        <w:jc w:val="center"/>
        <w:rPr>
          <w:rFonts w:ascii="宋体" w:hAnsi="宋体"/>
          <w:color w:val="auto"/>
          <w:highlight w:val="none"/>
          <w:u w:val="single"/>
        </w:rPr>
      </w:pPr>
    </w:p>
    <w:p>
      <w:pPr>
        <w:jc w:val="center"/>
        <w:rPr>
          <w:rFonts w:ascii="宋体" w:hAnsi="宋体"/>
          <w:b/>
          <w:color w:val="auto"/>
          <w:sz w:val="36"/>
          <w:highlight w:val="none"/>
        </w:rPr>
      </w:pPr>
      <w:r>
        <w:rPr>
          <w:rFonts w:hint="eastAsia" w:ascii="宋体" w:hAnsi="宋体"/>
          <w:color w:val="auto"/>
          <w:sz w:val="28"/>
          <w:szCs w:val="28"/>
          <w:highlight w:val="none"/>
        </w:rPr>
        <w:t xml:space="preserve">           年</w:t>
      </w:r>
      <w:r>
        <w:rPr>
          <w:rFonts w:hint="eastAsia" w:ascii="宋体" w:hAnsi="宋体"/>
          <w:color w:val="auto"/>
          <w:sz w:val="28"/>
          <w:szCs w:val="28"/>
          <w:highlight w:val="none"/>
          <w:u w:val="single"/>
        </w:rPr>
        <w:t>　　</w:t>
      </w:r>
      <w:r>
        <w:rPr>
          <w:rFonts w:hint="eastAsia" w:ascii="宋体" w:hAnsi="宋体"/>
          <w:color w:val="auto"/>
          <w:sz w:val="28"/>
          <w:szCs w:val="28"/>
          <w:highlight w:val="none"/>
        </w:rPr>
        <w:t>月</w:t>
      </w:r>
      <w:r>
        <w:rPr>
          <w:rFonts w:hint="eastAsia" w:ascii="宋体" w:hAnsi="宋体"/>
          <w:color w:val="auto"/>
          <w:sz w:val="28"/>
          <w:szCs w:val="28"/>
          <w:highlight w:val="none"/>
          <w:u w:val="single"/>
        </w:rPr>
        <w:t>　　</w:t>
      </w:r>
      <w:r>
        <w:rPr>
          <w:rFonts w:hint="eastAsia" w:ascii="宋体" w:hAnsi="宋体"/>
          <w:color w:val="auto"/>
          <w:sz w:val="28"/>
          <w:szCs w:val="28"/>
          <w:highlight w:val="none"/>
        </w:rPr>
        <w:t>日</w:t>
      </w:r>
      <w:bookmarkStart w:id="82" w:name="_Toc139965361"/>
    </w:p>
    <w:p>
      <w:pPr>
        <w:ind w:firstLine="2711" w:firstLineChars="750"/>
        <w:rPr>
          <w:rFonts w:ascii="宋体" w:hAnsi="宋体"/>
          <w:b/>
          <w:color w:val="auto"/>
          <w:sz w:val="36"/>
          <w:highlight w:val="none"/>
        </w:rPr>
      </w:pPr>
      <w:r>
        <w:rPr>
          <w:rFonts w:hint="eastAsia" w:ascii="宋体" w:hAnsi="宋体"/>
          <w:b/>
          <w:color w:val="auto"/>
          <w:sz w:val="36"/>
          <w:highlight w:val="none"/>
        </w:rPr>
        <w:t>一、价格部分</w:t>
      </w:r>
    </w:p>
    <w:bookmarkEnd w:id="82"/>
    <w:p>
      <w:pPr>
        <w:rPr>
          <w:rFonts w:ascii="宋体" w:hAnsi="宋体" w:cs="宋体"/>
          <w:b/>
          <w:color w:val="auto"/>
          <w:sz w:val="32"/>
          <w:szCs w:val="32"/>
          <w:highlight w:val="none"/>
        </w:rPr>
      </w:pPr>
      <w:bookmarkStart w:id="83" w:name="_Toc139965365"/>
    </w:p>
    <w:p>
      <w:pPr>
        <w:ind w:firstLine="2249" w:firstLineChars="800"/>
        <w:rPr>
          <w:rFonts w:ascii="宋体" w:hAnsi="宋体"/>
          <w:b/>
          <w:color w:val="auto"/>
          <w:sz w:val="22"/>
          <w:highlight w:val="none"/>
        </w:rPr>
      </w:pPr>
      <w:r>
        <w:rPr>
          <w:rFonts w:hint="eastAsia" w:ascii="宋体" w:hAnsi="宋体" w:cs="宋体"/>
          <w:b/>
          <w:color w:val="auto"/>
          <w:sz w:val="28"/>
          <w:szCs w:val="32"/>
          <w:highlight w:val="none"/>
        </w:rPr>
        <w:t xml:space="preserve">   （一）谈判投标函</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致：甘肃省武威公路事业发展中心</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根据已收到的</w:t>
      </w:r>
      <w:r>
        <w:rPr>
          <w:rFonts w:hint="eastAsia" w:ascii="宋体" w:hAnsi="宋体"/>
          <w:bCs/>
          <w:color w:val="auto"/>
          <w:sz w:val="24"/>
          <w:highlight w:val="none"/>
        </w:rPr>
        <w:t>项目</w:t>
      </w:r>
      <w:r>
        <w:rPr>
          <w:rFonts w:hint="eastAsia" w:ascii="宋体" w:hAnsi="宋体"/>
          <w:color w:val="auto"/>
          <w:sz w:val="24"/>
          <w:highlight w:val="none"/>
        </w:rPr>
        <w:t>谈判文件，我单位经认真研究上述谈判文件，决定参加本次谈判。我方提交响应性文件并保证其真实性。我方愿承担该项目的</w:t>
      </w:r>
      <w:r>
        <w:rPr>
          <w:rFonts w:hint="eastAsia" w:ascii="宋体" w:hAnsi="宋体"/>
          <w:color w:val="auto"/>
          <w:sz w:val="24"/>
          <w:highlight w:val="none"/>
          <w:lang w:val="en-US" w:eastAsia="zh-CN"/>
        </w:rPr>
        <w:t>施工图咨询审查</w:t>
      </w:r>
      <w:r>
        <w:rPr>
          <w:rFonts w:hint="eastAsia" w:ascii="宋体" w:hAnsi="宋体"/>
          <w:color w:val="auto"/>
          <w:sz w:val="24"/>
          <w:highlight w:val="none"/>
        </w:rPr>
        <w:t>任务，履行谈判文件中对成交单位的要求和应承担的责任和义务。同时我方郑重做出如下声明：</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1、我方完全接受谈判文件中的内容，并将按谈判文件的规定履行责任、义务。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2、我方已详细审查全部谈判文件，包括修改文件、参考资料及有关附件，无其他不明事项。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3、我方同意提供贵方要求与谈判有关的任何证据或资料。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4、如果我方成交，我方将按《成交通知书》要求签订履行合同，承担责任、义务。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5、与</w:t>
      </w:r>
      <w:r>
        <w:rPr>
          <w:rFonts w:hint="eastAsia" w:ascii="宋体" w:hAnsi="宋体"/>
          <w:color w:val="auto"/>
          <w:sz w:val="24"/>
          <w:highlight w:val="none"/>
          <w:lang w:eastAsia="zh-CN"/>
        </w:rPr>
        <w:t>竞标</w:t>
      </w:r>
      <w:r>
        <w:rPr>
          <w:rFonts w:hint="eastAsia" w:ascii="宋体" w:hAnsi="宋体"/>
          <w:color w:val="auto"/>
          <w:sz w:val="24"/>
          <w:highlight w:val="none"/>
        </w:rPr>
        <w:t>有关的一切资金往来请使用以下账户：</w:t>
      </w:r>
    </w:p>
    <w:p>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开户行：</w:t>
      </w:r>
    </w:p>
    <w:p>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户  名：</w:t>
      </w:r>
    </w:p>
    <w:p>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账  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6、与谈判有关的一切正式信函请使用以下地址：</w:t>
      </w:r>
    </w:p>
    <w:p>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地      址：</w:t>
      </w:r>
    </w:p>
    <w:p>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邮编：</w:t>
      </w:r>
    </w:p>
    <w:p>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电话：</w:t>
      </w:r>
    </w:p>
    <w:p>
      <w:pPr>
        <w:spacing w:line="360" w:lineRule="auto"/>
        <w:ind w:firstLine="900" w:firstLineChars="375"/>
        <w:rPr>
          <w:rFonts w:ascii="宋体" w:hAnsi="宋体"/>
          <w:color w:val="auto"/>
          <w:sz w:val="24"/>
          <w:highlight w:val="none"/>
          <w:u w:val="single"/>
        </w:rPr>
      </w:pPr>
      <w:r>
        <w:rPr>
          <w:rFonts w:hint="eastAsia" w:ascii="宋体" w:hAnsi="宋体"/>
          <w:color w:val="auto"/>
          <w:sz w:val="24"/>
          <w:highlight w:val="none"/>
        </w:rPr>
        <w:t>传真：</w:t>
      </w:r>
    </w:p>
    <w:p>
      <w:pPr>
        <w:spacing w:line="360" w:lineRule="auto"/>
        <w:ind w:firstLine="900" w:firstLineChars="375"/>
        <w:rPr>
          <w:rFonts w:ascii="宋体" w:hAnsi="宋体"/>
          <w:color w:val="auto"/>
          <w:sz w:val="24"/>
          <w:highlight w:val="none"/>
          <w:u w:val="single"/>
        </w:rPr>
      </w:pPr>
    </w:p>
    <w:p>
      <w:pPr>
        <w:spacing w:line="360" w:lineRule="auto"/>
        <w:ind w:firstLine="3780" w:firstLineChars="1575"/>
        <w:rPr>
          <w:rFonts w:ascii="宋体" w:hAnsi="宋体"/>
          <w:color w:val="auto"/>
          <w:sz w:val="24"/>
          <w:highlight w:val="none"/>
          <w:u w:val="single"/>
        </w:rPr>
      </w:pPr>
      <w:r>
        <w:rPr>
          <w:rFonts w:hint="eastAsia" w:ascii="宋体" w:hAnsi="宋体"/>
          <w:color w:val="auto"/>
          <w:sz w:val="24"/>
          <w:highlight w:val="none"/>
        </w:rPr>
        <w:t>单位公章：</w:t>
      </w:r>
    </w:p>
    <w:p>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法定代表人或授权代表人签字或盖章：</w:t>
      </w:r>
    </w:p>
    <w:p>
      <w:pPr>
        <w:spacing w:line="360" w:lineRule="auto"/>
        <w:ind w:firstLine="5565" w:firstLineChars="2650"/>
        <w:rPr>
          <w:rFonts w:ascii="宋体" w:hAnsi="宋体"/>
          <w:color w:val="auto"/>
          <w:highlight w:val="none"/>
        </w:rPr>
      </w:pPr>
      <w:r>
        <w:rPr>
          <w:rFonts w:hint="eastAsia" w:ascii="宋体" w:hAnsi="宋体"/>
          <w:color w:val="auto"/>
          <w:highlight w:val="none"/>
        </w:rPr>
        <w:t>年月日</w:t>
      </w:r>
    </w:p>
    <w:p>
      <w:pPr>
        <w:rPr>
          <w:rFonts w:ascii="宋体" w:hAnsi="宋体" w:cs="宋体"/>
          <w:b/>
          <w:color w:val="auto"/>
          <w:sz w:val="28"/>
          <w:szCs w:val="32"/>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auto"/>
          <w:highlight w:val="none"/>
        </w:rPr>
      </w:pPr>
      <w:r>
        <w:rPr>
          <w:rFonts w:hint="eastAsia" w:ascii="宋体" w:hAnsi="宋体" w:cs="宋体"/>
          <w:b/>
          <w:color w:val="auto"/>
          <w:sz w:val="28"/>
          <w:szCs w:val="32"/>
          <w:highlight w:val="none"/>
        </w:rPr>
        <w:t xml:space="preserve">（二） </w:t>
      </w:r>
      <w:bookmarkStart w:id="84" w:name="_Toc257272110"/>
      <w:bookmarkStart w:id="85" w:name="_Toc376112723"/>
      <w:r>
        <w:rPr>
          <w:rFonts w:hint="eastAsia" w:ascii="宋体" w:hAnsi="宋体" w:cs="宋体"/>
          <w:b/>
          <w:color w:val="auto"/>
          <w:sz w:val="28"/>
          <w:szCs w:val="32"/>
          <w:highlight w:val="none"/>
        </w:rPr>
        <w:t>谈判报价表</w:t>
      </w:r>
      <w:bookmarkEnd w:id="84"/>
      <w:bookmarkEnd w:id="85"/>
    </w:p>
    <w:p>
      <w:pPr>
        <w:spacing w:line="360" w:lineRule="auto"/>
        <w:ind w:firstLine="480"/>
        <w:rPr>
          <w:rFonts w:ascii="宋体" w:hAnsi="宋体" w:cs="宋体"/>
          <w:color w:val="auto"/>
          <w:sz w:val="24"/>
          <w:highlight w:val="none"/>
        </w:rPr>
      </w:pPr>
    </w:p>
    <w:tbl>
      <w:tblPr>
        <w:tblStyle w:val="1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6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533" w:type="dxa"/>
            <w:noWrap/>
            <w:vAlign w:val="center"/>
          </w:tcPr>
          <w:p>
            <w:pPr>
              <w:adjustRightInd w:val="0"/>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6761" w:type="dxa"/>
            <w:noWrap/>
            <w:vAlign w:val="center"/>
          </w:tcPr>
          <w:p>
            <w:pPr>
              <w:spacing w:line="50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533" w:type="dxa"/>
            <w:noWrap/>
            <w:vAlign w:val="center"/>
          </w:tcPr>
          <w:p>
            <w:pPr>
              <w:adjustRightInd w:val="0"/>
              <w:spacing w:line="360" w:lineRule="auto"/>
              <w:jc w:val="center"/>
              <w:rPr>
                <w:rFonts w:ascii="宋体" w:hAnsi="宋体" w:cs="宋体"/>
                <w:color w:val="auto"/>
                <w:highlight w:val="none"/>
              </w:rPr>
            </w:pPr>
            <w:r>
              <w:rPr>
                <w:rFonts w:hint="eastAsia" w:ascii="宋体" w:hAnsi="宋体" w:cs="宋体"/>
                <w:color w:val="auto"/>
                <w:highlight w:val="none"/>
                <w:lang w:eastAsia="zh-CN"/>
              </w:rPr>
              <w:t>竞标人</w:t>
            </w:r>
            <w:r>
              <w:rPr>
                <w:rFonts w:hint="eastAsia" w:ascii="宋体" w:hAnsi="宋体" w:cs="宋体"/>
                <w:color w:val="auto"/>
                <w:highlight w:val="none"/>
              </w:rPr>
              <w:t>名称</w:t>
            </w:r>
          </w:p>
        </w:tc>
        <w:tc>
          <w:tcPr>
            <w:tcW w:w="6761" w:type="dxa"/>
            <w:noWrap/>
            <w:vAlign w:val="center"/>
          </w:tcPr>
          <w:p>
            <w:pPr>
              <w:spacing w:line="500" w:lineRule="atLeas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533" w:type="dxa"/>
            <w:noWrap/>
            <w:vAlign w:val="center"/>
          </w:tcPr>
          <w:p>
            <w:pPr>
              <w:adjustRightInd w:val="0"/>
              <w:spacing w:line="360" w:lineRule="auto"/>
              <w:jc w:val="center"/>
              <w:rPr>
                <w:rFonts w:hint="eastAsia" w:ascii="宋体" w:hAnsi="宋体" w:cs="宋体"/>
                <w:color w:val="auto"/>
                <w:highlight w:val="none"/>
              </w:rPr>
            </w:pPr>
            <w:r>
              <w:rPr>
                <w:rFonts w:hint="eastAsia" w:ascii="宋体" w:hAnsi="宋体" w:cs="宋体"/>
                <w:color w:val="auto"/>
                <w:highlight w:val="none"/>
                <w:lang w:eastAsia="zh-CN"/>
              </w:rPr>
              <w:t>竞标</w:t>
            </w:r>
            <w:r>
              <w:rPr>
                <w:rFonts w:hint="eastAsia" w:ascii="宋体" w:hAnsi="宋体" w:cs="宋体"/>
                <w:color w:val="auto"/>
                <w:highlight w:val="none"/>
              </w:rPr>
              <w:t>报价</w:t>
            </w:r>
            <w:r>
              <w:rPr>
                <w:rFonts w:hint="eastAsia" w:ascii="宋体" w:hAnsi="宋体" w:cs="宋体"/>
                <w:color w:val="auto"/>
                <w:highlight w:val="none"/>
                <w:lang w:val="en-US" w:eastAsia="zh-CN"/>
              </w:rPr>
              <w:t>比例</w:t>
            </w:r>
          </w:p>
        </w:tc>
        <w:tc>
          <w:tcPr>
            <w:tcW w:w="6761" w:type="dxa"/>
            <w:noWrap/>
            <w:vAlign w:val="center"/>
          </w:tcPr>
          <w:p>
            <w:pPr>
              <w:adjustRightInd w:val="0"/>
              <w:spacing w:line="360" w:lineRule="auto"/>
              <w:jc w:val="center"/>
              <w:rPr>
                <w:rFonts w:hint="eastAsia" w:ascii="宋体" w:hAnsi="宋体" w:cs="宋体"/>
                <w:color w:val="auto"/>
                <w:highlight w:val="none"/>
              </w:rPr>
            </w:pPr>
            <w:r>
              <w:rPr>
                <w:rFonts w:hint="eastAsia" w:ascii="宋体" w:hAnsi="宋体" w:cs="宋体"/>
                <w:color w:val="auto"/>
                <w:highlight w:val="none"/>
                <w:lang w:eastAsia="zh-CN"/>
              </w:rPr>
              <w:t>竞标</w:t>
            </w:r>
            <w:r>
              <w:rPr>
                <w:rFonts w:hint="eastAsia" w:ascii="宋体" w:hAnsi="宋体" w:cs="宋体"/>
                <w:color w:val="auto"/>
                <w:highlight w:val="none"/>
              </w:rPr>
              <w:t>报价</w:t>
            </w:r>
            <w:r>
              <w:rPr>
                <w:rFonts w:hint="eastAsia" w:ascii="宋体" w:hAnsi="宋体" w:cs="宋体"/>
                <w:color w:val="auto"/>
                <w:highlight w:val="none"/>
                <w:lang w:val="en-US" w:eastAsia="zh-CN"/>
              </w:rPr>
              <w:t>为</w:t>
            </w:r>
            <w:r>
              <w:rPr>
                <w:rFonts w:hint="eastAsia" w:ascii="宋体" w:hAnsi="宋体" w:cs="宋体"/>
                <w:color w:val="auto"/>
                <w:highlight w:val="none"/>
              </w:rPr>
              <w:t>：批复预算</w:t>
            </w:r>
            <w:r>
              <w:rPr>
                <w:rFonts w:hint="eastAsia" w:ascii="宋体" w:hAnsi="宋体" w:cs="宋体"/>
                <w:color w:val="auto"/>
                <w:highlight w:val="none"/>
                <w:lang w:eastAsia="zh-CN"/>
              </w:rPr>
              <w:t>咨询审查</w:t>
            </w:r>
            <w:r>
              <w:rPr>
                <w:rFonts w:hint="eastAsia" w:ascii="宋体" w:hAnsi="宋体" w:cs="宋体"/>
                <w:color w:val="auto"/>
                <w:highlight w:val="none"/>
              </w:rPr>
              <w:t>费×</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533" w:type="dxa"/>
            <w:noWrap/>
            <w:vAlign w:val="center"/>
          </w:tcPr>
          <w:p>
            <w:pPr>
              <w:adjustRightInd w:val="0"/>
              <w:spacing w:line="360" w:lineRule="auto"/>
              <w:jc w:val="center"/>
              <w:rPr>
                <w:rFonts w:ascii="宋体" w:hAnsi="宋体" w:cs="宋体"/>
                <w:highlight w:val="none"/>
              </w:rPr>
            </w:pPr>
            <w:r>
              <w:rPr>
                <w:rFonts w:hint="eastAsia" w:ascii="宋体" w:hAnsi="宋体" w:cs="宋体"/>
                <w:highlight w:val="none"/>
              </w:rPr>
              <w:t>备注</w:t>
            </w:r>
          </w:p>
        </w:tc>
        <w:tc>
          <w:tcPr>
            <w:tcW w:w="6761" w:type="dxa"/>
            <w:noWrap/>
            <w:vAlign w:val="center"/>
          </w:tcPr>
          <w:p>
            <w:pPr>
              <w:spacing w:line="500" w:lineRule="atLeast"/>
              <w:jc w:val="left"/>
              <w:rPr>
                <w:rFonts w:ascii="宋体" w:hAnsi="宋体" w:eastAsia="宋体" w:cs="宋体"/>
                <w:kern w:val="2"/>
                <w:sz w:val="21"/>
                <w:highlight w:val="none"/>
                <w:lang w:val="en-US" w:eastAsia="zh-CN" w:bidi="ar-SA"/>
              </w:rPr>
            </w:pPr>
            <w:r>
              <w:rPr>
                <w:rFonts w:hint="eastAsia" w:ascii="宋体" w:hAnsi="宋体" w:cs="宋体"/>
                <w:highlight w:val="none"/>
                <w:lang w:eastAsia="zh-CN"/>
              </w:rPr>
              <w:t>竞标</w:t>
            </w:r>
            <w:r>
              <w:rPr>
                <w:rFonts w:hint="eastAsia" w:ascii="宋体" w:hAnsi="宋体" w:cs="宋体"/>
                <w:highlight w:val="none"/>
              </w:rPr>
              <w:t>报价</w:t>
            </w:r>
            <w:r>
              <w:rPr>
                <w:rFonts w:hint="eastAsia" w:ascii="宋体" w:hAnsi="宋体" w:eastAsia="宋体" w:cs="宋体"/>
                <w:highlight w:val="none"/>
                <w:lang w:val="en-US" w:eastAsia="zh-CN"/>
              </w:rPr>
              <w:t>为</w:t>
            </w:r>
            <w:r>
              <w:rPr>
                <w:rFonts w:hint="eastAsia" w:ascii="宋体" w:hAnsi="宋体" w:eastAsia="宋体" w:cs="宋体"/>
                <w:highlight w:val="none"/>
              </w:rPr>
              <w:t>：批复预算</w:t>
            </w:r>
            <w:r>
              <w:rPr>
                <w:rFonts w:hint="eastAsia" w:ascii="宋体" w:hAnsi="宋体" w:cs="宋体"/>
                <w:highlight w:val="none"/>
                <w:lang w:eastAsia="zh-CN"/>
              </w:rPr>
              <w:t>咨询审查</w:t>
            </w:r>
            <w:r>
              <w:rPr>
                <w:rFonts w:hint="eastAsia" w:ascii="宋体" w:hAnsi="宋体" w:eastAsia="宋体" w:cs="宋体"/>
                <w:highlight w:val="none"/>
              </w:rPr>
              <w:t>费</w:t>
            </w:r>
            <w:r>
              <w:rPr>
                <w:rFonts w:hint="eastAsia" w:ascii="宋体" w:hAnsi="宋体" w:cs="宋体"/>
                <w:highlight w:val="none"/>
              </w:rPr>
              <w:t>×</w:t>
            </w:r>
            <w:r>
              <w:rPr>
                <w:rFonts w:hint="eastAsia" w:ascii="宋体" w:hAnsi="宋体" w:cs="宋体"/>
                <w:highlight w:val="none"/>
                <w:lang w:val="en-US" w:eastAsia="zh-CN"/>
              </w:rPr>
              <w:t>竞标报价比例</w:t>
            </w:r>
            <w:r>
              <w:rPr>
                <w:rFonts w:hint="eastAsia" w:ascii="宋体" w:hAnsi="宋体" w:cs="宋体"/>
                <w:highlight w:val="none"/>
              </w:rPr>
              <w:t>。</w:t>
            </w:r>
            <w:r>
              <w:rPr>
                <w:rFonts w:hint="eastAsia" w:ascii="宋体" w:hAnsi="宋体" w:cs="宋体"/>
                <w:highlight w:val="none"/>
                <w:lang w:val="en-US" w:eastAsia="zh-CN"/>
              </w:rPr>
              <w:t>竞标报价比例以小数报价，保留3位小数。</w:t>
            </w:r>
          </w:p>
        </w:tc>
      </w:tr>
    </w:tbl>
    <w:p>
      <w:pPr>
        <w:spacing w:line="500" w:lineRule="atLeast"/>
        <w:ind w:firstLine="480" w:firstLineChars="200"/>
        <w:rPr>
          <w:rFonts w:ascii="宋体" w:hAnsi="宋体" w:cs="宋体"/>
          <w:sz w:val="24"/>
        </w:rPr>
      </w:pPr>
      <w:r>
        <w:rPr>
          <w:rFonts w:hint="eastAsia" w:ascii="宋体" w:hAnsi="宋体" w:cs="宋体"/>
          <w:sz w:val="24"/>
        </w:rPr>
        <w:t>备注：谈判响应文件中谈判报价表内容与谈判响应</w:t>
      </w:r>
      <w:bookmarkStart w:id="115" w:name="_GoBack"/>
      <w:bookmarkEnd w:id="115"/>
      <w:r>
        <w:rPr>
          <w:rFonts w:hint="eastAsia" w:ascii="宋体" w:hAnsi="宋体" w:cs="宋体"/>
          <w:sz w:val="24"/>
        </w:rPr>
        <w:t>文件中相应内容不一致的，以谈判报价表为准；</w:t>
      </w:r>
    </w:p>
    <w:p>
      <w:pPr>
        <w:spacing w:line="360" w:lineRule="exact"/>
        <w:ind w:left="1000"/>
        <w:rPr>
          <w:rFonts w:ascii="宋体" w:hAnsi="宋体" w:cs="宋体"/>
          <w:color w:val="auto"/>
          <w:highlight w:val="none"/>
          <w:u w:val="single"/>
        </w:rPr>
      </w:pPr>
    </w:p>
    <w:p>
      <w:pPr>
        <w:pStyle w:val="6"/>
        <w:spacing w:line="360" w:lineRule="exact"/>
        <w:ind w:firstLine="945" w:firstLineChars="450"/>
        <w:rPr>
          <w:rFonts w:hint="eastAsia" w:ascii="宋体" w:hAnsi="宋体" w:cs="宋体"/>
          <w:color w:val="auto"/>
          <w:highlight w:val="none"/>
        </w:rPr>
      </w:pPr>
    </w:p>
    <w:p>
      <w:pPr>
        <w:pStyle w:val="6"/>
        <w:spacing w:line="360" w:lineRule="exact"/>
        <w:ind w:firstLine="945" w:firstLineChars="450"/>
        <w:rPr>
          <w:rFonts w:hint="eastAsia" w:ascii="宋体" w:hAnsi="宋体" w:cs="宋体"/>
          <w:color w:val="auto"/>
          <w:highlight w:val="none"/>
        </w:rPr>
      </w:pPr>
    </w:p>
    <w:p>
      <w:pPr>
        <w:pStyle w:val="6"/>
        <w:spacing w:line="360" w:lineRule="exact"/>
        <w:ind w:firstLine="945" w:firstLineChars="450"/>
        <w:rPr>
          <w:rFonts w:hint="eastAsia" w:ascii="宋体" w:hAnsi="宋体" w:cs="宋体"/>
          <w:color w:val="auto"/>
          <w:highlight w:val="none"/>
        </w:rPr>
      </w:pPr>
    </w:p>
    <w:p>
      <w:pPr>
        <w:pStyle w:val="6"/>
        <w:spacing w:line="360" w:lineRule="exact"/>
        <w:ind w:firstLine="945" w:firstLineChars="450"/>
        <w:rPr>
          <w:rFonts w:ascii="宋体" w:hAnsi="宋体" w:cs="宋体"/>
          <w:color w:val="auto"/>
          <w:highlight w:val="none"/>
        </w:rPr>
      </w:pPr>
      <w:r>
        <w:rPr>
          <w:rFonts w:hint="eastAsia" w:ascii="宋体" w:hAnsi="宋体" w:cs="宋体"/>
          <w:color w:val="auto"/>
          <w:highlight w:val="none"/>
          <w:lang w:eastAsia="zh-CN"/>
        </w:rPr>
        <w:t>竞标人</w:t>
      </w:r>
      <w:r>
        <w:rPr>
          <w:rFonts w:hint="eastAsia" w:ascii="宋体" w:hAnsi="宋体" w:cs="宋体"/>
          <w:color w:val="auto"/>
          <w:highlight w:val="none"/>
        </w:rPr>
        <w:t>：（盖章）</w:t>
      </w:r>
    </w:p>
    <w:p>
      <w:pPr>
        <w:pStyle w:val="6"/>
        <w:spacing w:line="360" w:lineRule="exact"/>
        <w:ind w:firstLine="480"/>
        <w:rPr>
          <w:rFonts w:ascii="宋体" w:hAnsi="宋体" w:cs="宋体"/>
          <w:color w:val="auto"/>
          <w:highlight w:val="none"/>
        </w:rPr>
      </w:pPr>
    </w:p>
    <w:p>
      <w:pPr>
        <w:pStyle w:val="6"/>
        <w:spacing w:line="360" w:lineRule="exact"/>
        <w:ind w:firstLine="945" w:firstLineChars="450"/>
        <w:rPr>
          <w:rFonts w:ascii="宋体" w:hAnsi="宋体" w:cs="宋体"/>
          <w:color w:val="auto"/>
          <w:highlight w:val="none"/>
        </w:rPr>
      </w:pPr>
      <w:r>
        <w:rPr>
          <w:rFonts w:hint="eastAsia" w:ascii="宋体" w:hAnsi="宋体" w:cs="宋体"/>
          <w:color w:val="auto"/>
          <w:highlight w:val="none"/>
        </w:rPr>
        <w:t>法定代表人或委托代理人：（签字或盖章）</w:t>
      </w:r>
    </w:p>
    <w:p>
      <w:pPr>
        <w:spacing w:line="360" w:lineRule="exact"/>
        <w:ind w:left="1000" w:leftChars="476" w:firstLine="2583" w:firstLineChars="1225"/>
        <w:rPr>
          <w:rFonts w:ascii="宋体" w:hAnsi="宋体" w:cs="宋体"/>
          <w:b/>
          <w:bCs/>
          <w:color w:val="auto"/>
          <w:highlight w:val="none"/>
        </w:rPr>
      </w:pPr>
    </w:p>
    <w:p>
      <w:pPr>
        <w:spacing w:line="360" w:lineRule="exact"/>
        <w:ind w:left="1000" w:leftChars="476" w:firstLine="2940" w:firstLineChars="1225"/>
        <w:rPr>
          <w:rFonts w:ascii="宋体" w:hAnsi="宋体" w:cs="宋体"/>
          <w:color w:val="auto"/>
          <w:sz w:val="24"/>
          <w:highlight w:val="none"/>
        </w:rPr>
      </w:pPr>
      <w:r>
        <w:rPr>
          <w:rFonts w:hint="eastAsia" w:ascii="宋体" w:hAnsi="宋体" w:cs="宋体"/>
          <w:color w:val="auto"/>
          <w:sz w:val="24"/>
          <w:highlight w:val="none"/>
        </w:rPr>
        <w:t>年月日</w:t>
      </w:r>
    </w:p>
    <w:p>
      <w:pPr>
        <w:spacing w:line="360" w:lineRule="auto"/>
        <w:ind w:firstLine="5565" w:firstLineChars="2650"/>
        <w:rPr>
          <w:rFonts w:ascii="宋体" w:hAnsi="宋体"/>
          <w:color w:val="auto"/>
          <w:highlight w:val="none"/>
        </w:rPr>
      </w:pPr>
    </w:p>
    <w:p>
      <w:pPr>
        <w:spacing w:line="360" w:lineRule="auto"/>
        <w:ind w:firstLine="5565" w:firstLineChars="2650"/>
        <w:rPr>
          <w:rFonts w:ascii="宋体" w:hAnsi="宋体"/>
          <w:color w:val="auto"/>
          <w:highlight w:val="none"/>
        </w:rPr>
      </w:pPr>
    </w:p>
    <w:p>
      <w:pPr>
        <w:spacing w:line="360" w:lineRule="auto"/>
        <w:ind w:firstLine="5565" w:firstLineChars="2650"/>
        <w:rPr>
          <w:rFonts w:ascii="宋体" w:hAnsi="宋体"/>
          <w:color w:val="auto"/>
          <w:highlight w:val="none"/>
        </w:rPr>
      </w:pPr>
    </w:p>
    <w:p>
      <w:pPr>
        <w:rPr>
          <w:rFonts w:ascii="宋体" w:hAnsi="宋体" w:cs="宋体"/>
          <w:b/>
          <w:color w:val="auto"/>
          <w:sz w:val="28"/>
          <w:szCs w:val="32"/>
          <w:highlight w:val="none"/>
        </w:rPr>
      </w:pPr>
    </w:p>
    <w:p>
      <w:pPr>
        <w:pStyle w:val="4"/>
        <w:rPr>
          <w:color w:val="auto"/>
          <w:sz w:val="44"/>
          <w:szCs w:val="44"/>
          <w:highlight w:val="none"/>
        </w:rPr>
      </w:pPr>
      <w:bookmarkStart w:id="86" w:name="_Toc26638"/>
      <w:bookmarkStart w:id="87" w:name="_Toc7738"/>
      <w:bookmarkStart w:id="88" w:name="_Toc26432"/>
      <w:bookmarkStart w:id="89" w:name="_Toc11435003"/>
      <w:r>
        <w:rPr>
          <w:rFonts w:hint="eastAsia"/>
          <w:color w:val="auto"/>
          <w:sz w:val="44"/>
          <w:szCs w:val="44"/>
          <w:highlight w:val="none"/>
        </w:rPr>
        <w:t>二、资格部分</w:t>
      </w:r>
      <w:bookmarkEnd w:id="86"/>
      <w:bookmarkEnd w:id="87"/>
      <w:bookmarkEnd w:id="88"/>
      <w:bookmarkEnd w:id="89"/>
    </w:p>
    <w:p>
      <w:pPr>
        <w:pStyle w:val="4"/>
        <w:rPr>
          <w:rFonts w:ascii="宋体" w:hAnsi="宋体"/>
          <w:color w:val="auto"/>
          <w:sz w:val="32"/>
          <w:szCs w:val="21"/>
          <w:highlight w:val="none"/>
        </w:rPr>
      </w:pPr>
      <w:bookmarkStart w:id="90" w:name="_Toc12181"/>
      <w:r>
        <w:rPr>
          <w:rFonts w:hint="eastAsia" w:ascii="宋体" w:hAnsi="宋体"/>
          <w:color w:val="auto"/>
          <w:sz w:val="32"/>
          <w:szCs w:val="21"/>
          <w:highlight w:val="none"/>
        </w:rPr>
        <w:t>（一）法定代表人身份证明</w:t>
      </w:r>
      <w:bookmarkEnd w:id="90"/>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竞标人</w:t>
      </w:r>
      <w:r>
        <w:rPr>
          <w:rFonts w:hint="eastAsia" w:ascii="宋体" w:hAnsi="宋体"/>
          <w:color w:val="auto"/>
          <w:szCs w:val="21"/>
          <w:highlight w:val="none"/>
        </w:rPr>
        <w:t>名称：</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w:t>
      </w:r>
      <w:r>
        <w:rPr>
          <w:rFonts w:hint="eastAsia" w:ascii="宋体" w:hAnsi="宋体"/>
          <w:color w:val="auto"/>
          <w:szCs w:val="21"/>
          <w:highlight w:val="none"/>
        </w:rPr>
        <w:t>年</w:t>
      </w:r>
      <w:r>
        <w:rPr>
          <w:rFonts w:hint="eastAsia" w:ascii="宋体" w:hAnsi="宋体"/>
          <w:color w:val="auto"/>
          <w:szCs w:val="21"/>
          <w:highlight w:val="none"/>
          <w:u w:val="single"/>
        </w:rPr>
        <w:t>　　</w:t>
      </w:r>
      <w:r>
        <w:rPr>
          <w:rFonts w:hint="eastAsia" w:ascii="宋体" w:hAnsi="宋体"/>
          <w:color w:val="auto"/>
          <w:szCs w:val="21"/>
          <w:highlight w:val="none"/>
        </w:rPr>
        <w:t>月</w:t>
      </w:r>
      <w:r>
        <w:rPr>
          <w:rFonts w:hint="eastAsia" w:ascii="宋体" w:hAnsi="宋体"/>
          <w:color w:val="auto"/>
          <w:szCs w:val="21"/>
          <w:highlight w:val="none"/>
          <w:u w:val="single"/>
        </w:rPr>
        <w:t>　　</w:t>
      </w:r>
      <w:r>
        <w:rPr>
          <w:rFonts w:hint="eastAsia" w:ascii="宋体" w:hAnsi="宋体"/>
          <w:color w:val="auto"/>
          <w:szCs w:val="21"/>
          <w:highlight w:val="none"/>
        </w:rPr>
        <w:t>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w:t>
      </w:r>
      <w:r>
        <w:rPr>
          <w:rFonts w:hint="eastAsia" w:ascii="宋体" w:hAnsi="宋体"/>
          <w:color w:val="auto"/>
          <w:szCs w:val="21"/>
          <w:highlight w:val="none"/>
        </w:rPr>
        <w:t>　性别：</w:t>
      </w:r>
      <w:r>
        <w:rPr>
          <w:rFonts w:hint="eastAsia" w:ascii="宋体" w:hAnsi="宋体"/>
          <w:color w:val="auto"/>
          <w:szCs w:val="21"/>
          <w:highlight w:val="none"/>
          <w:u w:val="single"/>
        </w:rPr>
        <w:t>　　　</w:t>
      </w:r>
      <w:r>
        <w:rPr>
          <w:rFonts w:hint="eastAsia" w:ascii="宋体" w:hAnsi="宋体"/>
          <w:color w:val="auto"/>
          <w:szCs w:val="21"/>
          <w:highlight w:val="none"/>
        </w:rPr>
        <w:t>　年龄：</w:t>
      </w:r>
      <w:r>
        <w:rPr>
          <w:rFonts w:hint="eastAsia" w:ascii="宋体" w:hAnsi="宋体"/>
          <w:color w:val="auto"/>
          <w:szCs w:val="21"/>
          <w:highlight w:val="none"/>
          <w:u w:val="single"/>
        </w:rPr>
        <w:t>　　</w:t>
      </w:r>
      <w:r>
        <w:rPr>
          <w:rFonts w:hint="eastAsia" w:ascii="宋体" w:hAnsi="宋体"/>
          <w:color w:val="auto"/>
          <w:szCs w:val="21"/>
          <w:highlight w:val="none"/>
        </w:rPr>
        <w:t>　职务：</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w:t>
      </w:r>
      <w:r>
        <w:rPr>
          <w:rFonts w:hint="eastAsia" w:ascii="宋体" w:hAnsi="宋体"/>
          <w:color w:val="auto"/>
          <w:szCs w:val="21"/>
          <w:highlight w:val="none"/>
        </w:rPr>
        <w:t>（</w:t>
      </w:r>
      <w:r>
        <w:rPr>
          <w:rFonts w:hint="eastAsia" w:ascii="宋体" w:hAnsi="宋体"/>
          <w:color w:val="auto"/>
          <w:szCs w:val="21"/>
          <w:highlight w:val="none"/>
          <w:lang w:eastAsia="zh-CN"/>
        </w:rPr>
        <w:t>竞标人</w:t>
      </w:r>
      <w:r>
        <w:rPr>
          <w:rFonts w:hint="eastAsia" w:ascii="宋体" w:hAnsi="宋体"/>
          <w:color w:val="auto"/>
          <w:szCs w:val="21"/>
          <w:highlight w:val="none"/>
        </w:rPr>
        <w:t>名称）的法定代表人。</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特此证明。</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spacing w:line="360" w:lineRule="auto"/>
        <w:ind w:firstLine="3780" w:firstLineChars="1800"/>
        <w:rPr>
          <w:rFonts w:ascii="宋体" w:hAnsi="宋体"/>
          <w:color w:val="auto"/>
          <w:szCs w:val="21"/>
          <w:highlight w:val="none"/>
        </w:rPr>
      </w:pPr>
      <w:r>
        <w:rPr>
          <w:rFonts w:hint="eastAsia" w:ascii="宋体" w:hAnsi="宋体"/>
          <w:color w:val="auto"/>
          <w:szCs w:val="21"/>
          <w:highlight w:val="none"/>
          <w:lang w:eastAsia="zh-CN"/>
        </w:rPr>
        <w:t>竞标人</w:t>
      </w:r>
      <w:r>
        <w:rPr>
          <w:rFonts w:hint="eastAsia" w:ascii="宋体" w:hAnsi="宋体"/>
          <w:color w:val="auto"/>
          <w:szCs w:val="21"/>
          <w:highlight w:val="none"/>
        </w:rPr>
        <w:t>：</w:t>
      </w:r>
      <w:r>
        <w:rPr>
          <w:rFonts w:hint="eastAsia" w:ascii="宋体" w:hAnsi="宋体"/>
          <w:color w:val="auto"/>
          <w:szCs w:val="21"/>
          <w:highlight w:val="none"/>
          <w:u w:val="single"/>
        </w:rPr>
        <w:t>　　　　　　　　　</w:t>
      </w:r>
      <w:r>
        <w:rPr>
          <w:rFonts w:hint="eastAsia" w:ascii="宋体" w:hAnsi="宋体"/>
          <w:color w:val="auto"/>
          <w:szCs w:val="21"/>
          <w:highlight w:val="none"/>
        </w:rPr>
        <w:t>（盖单位章）</w:t>
      </w:r>
    </w:p>
    <w:p>
      <w:pPr>
        <w:spacing w:line="360" w:lineRule="auto"/>
        <w:ind w:firstLine="3780" w:firstLineChars="1800"/>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年</w:t>
      </w:r>
      <w:r>
        <w:rPr>
          <w:rFonts w:hint="eastAsia" w:ascii="宋体" w:hAnsi="宋体"/>
          <w:color w:val="auto"/>
          <w:szCs w:val="21"/>
          <w:highlight w:val="none"/>
          <w:u w:val="single"/>
        </w:rPr>
        <w:t>　　</w:t>
      </w:r>
      <w:r>
        <w:rPr>
          <w:rFonts w:hint="eastAsia" w:ascii="宋体" w:hAnsi="宋体"/>
          <w:color w:val="auto"/>
          <w:szCs w:val="21"/>
          <w:highlight w:val="none"/>
        </w:rPr>
        <w:t>月</w:t>
      </w:r>
      <w:r>
        <w:rPr>
          <w:rFonts w:hint="eastAsia" w:ascii="宋体" w:hAnsi="宋体"/>
          <w:color w:val="auto"/>
          <w:szCs w:val="21"/>
          <w:highlight w:val="none"/>
          <w:u w:val="single"/>
        </w:rPr>
        <w:t>　　</w:t>
      </w:r>
      <w:r>
        <w:rPr>
          <w:rFonts w:hint="eastAsia" w:ascii="宋体" w:hAnsi="宋体"/>
          <w:color w:val="auto"/>
          <w:szCs w:val="21"/>
          <w:highlight w:val="none"/>
        </w:rPr>
        <w:t>日</w:t>
      </w:r>
    </w:p>
    <w:p>
      <w:pPr>
        <w:spacing w:line="360" w:lineRule="auto"/>
        <w:rPr>
          <w:rFonts w:ascii="宋体" w:hAnsi="宋体"/>
          <w:color w:val="auto"/>
          <w:szCs w:val="21"/>
          <w:highlight w:val="none"/>
        </w:rPr>
      </w:pPr>
    </w:p>
    <w:p>
      <w:pPr>
        <w:snapToGrid w:val="0"/>
        <w:spacing w:line="300" w:lineRule="auto"/>
        <w:rPr>
          <w:rFonts w:ascii="宋体" w:hAnsi="宋体"/>
          <w:b/>
          <w:color w:val="auto"/>
          <w:szCs w:val="21"/>
          <w:highlight w:val="none"/>
        </w:rPr>
      </w:pPr>
      <w:r>
        <w:rPr>
          <w:rFonts w:hint="eastAsia" w:ascii="宋体" w:hAnsi="宋体"/>
          <w:b/>
          <w:color w:val="auto"/>
          <w:szCs w:val="21"/>
          <w:highlight w:val="none"/>
        </w:rPr>
        <w:t>法定代表人身份证明复印件：</w:t>
      </w:r>
    </w:p>
    <w:p>
      <w:pPr>
        <w:snapToGrid w:val="0"/>
        <w:spacing w:line="300" w:lineRule="auto"/>
        <w:rPr>
          <w:rFonts w:ascii="宋体" w:hAnsi="宋体"/>
          <w:b/>
          <w:color w:val="auto"/>
          <w:szCs w:val="21"/>
          <w:highlight w:val="none"/>
        </w:rPr>
      </w:pPr>
    </w:p>
    <w:p>
      <w:pPr>
        <w:snapToGrid w:val="0"/>
        <w:spacing w:line="300" w:lineRule="auto"/>
        <w:rPr>
          <w:rFonts w:ascii="宋体" w:hAnsi="宋体"/>
          <w:b/>
          <w:color w:val="auto"/>
          <w:szCs w:val="21"/>
          <w:highlight w:val="none"/>
        </w:rPr>
      </w:pPr>
    </w:p>
    <w:p>
      <w:pPr>
        <w:snapToGrid w:val="0"/>
        <w:spacing w:line="300" w:lineRule="auto"/>
        <w:rPr>
          <w:rFonts w:ascii="宋体" w:hAnsi="宋体"/>
          <w:b/>
          <w:color w:val="auto"/>
          <w:szCs w:val="21"/>
          <w:highlight w:val="none"/>
        </w:rPr>
      </w:pPr>
    </w:p>
    <w:p>
      <w:pPr>
        <w:snapToGrid w:val="0"/>
        <w:spacing w:line="300" w:lineRule="auto"/>
        <w:rPr>
          <w:rFonts w:ascii="宋体" w:hAnsi="宋体"/>
          <w:b/>
          <w:color w:val="auto"/>
          <w:szCs w:val="21"/>
          <w:highlight w:val="none"/>
        </w:rPr>
      </w:pPr>
    </w:p>
    <w:p>
      <w:pPr>
        <w:pStyle w:val="7"/>
        <w:snapToGrid/>
        <w:spacing w:line="360" w:lineRule="auto"/>
        <w:rPr>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pStyle w:val="4"/>
        <w:jc w:val="both"/>
        <w:rPr>
          <w:rFonts w:ascii="宋体" w:hAnsi="宋体"/>
          <w:color w:val="auto"/>
          <w:sz w:val="32"/>
          <w:szCs w:val="36"/>
          <w:highlight w:val="none"/>
        </w:rPr>
      </w:pPr>
      <w:bookmarkStart w:id="91" w:name="_Toc139965362"/>
      <w:bookmarkStart w:id="92" w:name="_Toc257272109"/>
      <w:bookmarkStart w:id="93" w:name="_Toc376112722"/>
    </w:p>
    <w:p/>
    <w:p>
      <w:pPr>
        <w:pStyle w:val="4"/>
        <w:rPr>
          <w:rFonts w:ascii="宋体" w:hAnsi="宋体"/>
          <w:color w:val="auto"/>
          <w:sz w:val="32"/>
          <w:szCs w:val="36"/>
          <w:highlight w:val="none"/>
        </w:rPr>
      </w:pPr>
      <w:bookmarkStart w:id="94" w:name="_Toc22669"/>
      <w:r>
        <w:rPr>
          <w:rFonts w:hint="eastAsia" w:ascii="宋体" w:hAnsi="宋体"/>
          <w:color w:val="auto"/>
          <w:sz w:val="32"/>
          <w:szCs w:val="36"/>
          <w:highlight w:val="none"/>
        </w:rPr>
        <w:t>（二）法人授权</w:t>
      </w:r>
      <w:bookmarkEnd w:id="91"/>
      <w:r>
        <w:rPr>
          <w:rFonts w:hint="eastAsia" w:ascii="宋体" w:hAnsi="宋体"/>
          <w:color w:val="auto"/>
          <w:sz w:val="32"/>
          <w:szCs w:val="36"/>
          <w:highlight w:val="none"/>
        </w:rPr>
        <w:t>函</w:t>
      </w:r>
      <w:bookmarkEnd w:id="92"/>
      <w:bookmarkEnd w:id="93"/>
      <w:bookmarkEnd w:id="94"/>
    </w:p>
    <w:p>
      <w:pPr>
        <w:spacing w:line="300" w:lineRule="auto"/>
        <w:rPr>
          <w:rFonts w:ascii="宋体" w:hAnsi="宋体"/>
          <w:color w:val="auto"/>
          <w:sz w:val="24"/>
          <w:szCs w:val="24"/>
          <w:highlight w:val="none"/>
        </w:rPr>
      </w:pPr>
    </w:p>
    <w:p>
      <w:pPr>
        <w:spacing w:line="48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本授权函声明：</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全称）</w:t>
      </w:r>
      <w:r>
        <w:rPr>
          <w:rFonts w:hint="eastAsia" w:ascii="宋体" w:hAnsi="宋体"/>
          <w:color w:val="auto"/>
          <w:sz w:val="24"/>
          <w:highlight w:val="none"/>
        </w:rPr>
        <w:t>任命</w:t>
      </w:r>
      <w:r>
        <w:rPr>
          <w:rFonts w:hint="eastAsia" w:ascii="宋体" w:hAnsi="宋体"/>
          <w:color w:val="auto"/>
          <w:sz w:val="24"/>
          <w:highlight w:val="none"/>
          <w:u w:val="single"/>
        </w:rPr>
        <w:t>（被授权人姓名、职务）</w:t>
      </w:r>
      <w:r>
        <w:rPr>
          <w:rFonts w:hint="eastAsia" w:ascii="宋体" w:hAnsi="宋体"/>
          <w:color w:val="auto"/>
          <w:sz w:val="24"/>
          <w:highlight w:val="none"/>
        </w:rPr>
        <w:t>为我公司的授权代表人，参与谈判</w:t>
      </w:r>
      <w:r>
        <w:rPr>
          <w:rFonts w:hint="eastAsia" w:ascii="宋体" w:hAnsi="宋体"/>
          <w:bCs/>
          <w:color w:val="auto"/>
          <w:sz w:val="24"/>
          <w:highlight w:val="none"/>
        </w:rPr>
        <w:t>项目</w:t>
      </w:r>
      <w:r>
        <w:rPr>
          <w:rFonts w:hint="eastAsia" w:ascii="宋体" w:hAnsi="宋体"/>
          <w:color w:val="auto"/>
          <w:sz w:val="24"/>
          <w:highlight w:val="none"/>
        </w:rPr>
        <w:t>投标活动，以谈判</w:t>
      </w:r>
      <w:r>
        <w:rPr>
          <w:rFonts w:hint="eastAsia" w:ascii="宋体" w:hAnsi="宋体"/>
          <w:color w:val="auto"/>
          <w:sz w:val="24"/>
          <w:highlight w:val="none"/>
          <w:lang w:eastAsia="zh-CN"/>
        </w:rPr>
        <w:t>竞标人</w:t>
      </w:r>
      <w:r>
        <w:rPr>
          <w:rFonts w:hint="eastAsia" w:ascii="宋体" w:hAnsi="宋体"/>
          <w:color w:val="auto"/>
          <w:sz w:val="24"/>
          <w:highlight w:val="none"/>
        </w:rPr>
        <w:t>的名义签署谈判响应文件、进行合同签署和全权处理与之有关的一切事务。</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特签字如下，以资证明。</w:t>
      </w:r>
    </w:p>
    <w:p>
      <w:pPr>
        <w:spacing w:line="480" w:lineRule="auto"/>
        <w:ind w:firstLine="480" w:firstLineChars="200"/>
        <w:rPr>
          <w:rFonts w:ascii="宋体" w:hAnsi="宋体"/>
          <w:color w:val="auto"/>
          <w:sz w:val="24"/>
          <w:highlight w:val="none"/>
        </w:rPr>
      </w:pPr>
    </w:p>
    <w:p>
      <w:pPr>
        <w:spacing w:line="480" w:lineRule="auto"/>
        <w:ind w:firstLine="480" w:firstLineChars="200"/>
        <w:rPr>
          <w:rFonts w:ascii="宋体" w:hAnsi="宋体"/>
          <w:color w:val="auto"/>
          <w:sz w:val="24"/>
          <w:highlight w:val="none"/>
        </w:rPr>
      </w:pPr>
    </w:p>
    <w:p>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谈判</w:t>
      </w:r>
      <w:r>
        <w:rPr>
          <w:rFonts w:hint="eastAsia" w:ascii="宋体" w:hAnsi="宋体"/>
          <w:color w:val="auto"/>
          <w:sz w:val="24"/>
          <w:highlight w:val="none"/>
          <w:lang w:eastAsia="zh-CN"/>
        </w:rPr>
        <w:t>竞标人</w:t>
      </w:r>
      <w:r>
        <w:rPr>
          <w:rFonts w:hint="eastAsia" w:ascii="宋体" w:hAnsi="宋体"/>
          <w:color w:val="auto"/>
          <w:sz w:val="24"/>
          <w:highlight w:val="none"/>
        </w:rPr>
        <w:t>名称：（公章）</w:t>
      </w:r>
    </w:p>
    <w:p>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谈判</w:t>
      </w:r>
      <w:r>
        <w:rPr>
          <w:rFonts w:hint="eastAsia" w:ascii="宋体" w:hAnsi="宋体"/>
          <w:color w:val="auto"/>
          <w:sz w:val="24"/>
          <w:highlight w:val="none"/>
          <w:lang w:eastAsia="zh-CN"/>
        </w:rPr>
        <w:t>竞标人</w:t>
      </w:r>
      <w:r>
        <w:rPr>
          <w:rFonts w:hint="eastAsia" w:ascii="宋体" w:hAnsi="宋体"/>
          <w:color w:val="auto"/>
          <w:sz w:val="24"/>
          <w:highlight w:val="none"/>
        </w:rPr>
        <w:t>地址：</w:t>
      </w:r>
    </w:p>
    <w:p>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法定代表人：（签字或印章）</w:t>
      </w:r>
    </w:p>
    <w:p>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被授权人：（签字或印章）：</w:t>
      </w:r>
    </w:p>
    <w:p>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被授权人信息：性别：</w:t>
      </w:r>
    </w:p>
    <w:p>
      <w:pPr>
        <w:spacing w:line="480" w:lineRule="auto"/>
        <w:ind w:firstLine="2160" w:firstLineChars="900"/>
        <w:rPr>
          <w:rFonts w:ascii="宋体" w:hAnsi="宋体"/>
          <w:color w:val="auto"/>
          <w:sz w:val="24"/>
          <w:highlight w:val="none"/>
          <w:u w:val="single"/>
        </w:rPr>
      </w:pPr>
      <w:r>
        <w:rPr>
          <w:rFonts w:hint="eastAsia" w:ascii="宋体" w:hAnsi="宋体"/>
          <w:color w:val="auto"/>
          <w:sz w:val="24"/>
          <w:highlight w:val="none"/>
        </w:rPr>
        <w:t>年龄：</w:t>
      </w:r>
    </w:p>
    <w:p>
      <w:pPr>
        <w:spacing w:line="480" w:lineRule="auto"/>
        <w:ind w:firstLine="2160" w:firstLineChars="900"/>
        <w:rPr>
          <w:rFonts w:ascii="宋体" w:hAnsi="宋体"/>
          <w:color w:val="auto"/>
          <w:sz w:val="24"/>
          <w:highlight w:val="none"/>
          <w:u w:val="single"/>
        </w:rPr>
      </w:pPr>
      <w:r>
        <w:rPr>
          <w:rFonts w:hint="eastAsia" w:ascii="宋体" w:hAnsi="宋体"/>
          <w:color w:val="auto"/>
          <w:sz w:val="24"/>
          <w:highlight w:val="none"/>
        </w:rPr>
        <w:t>身份证号：</w:t>
      </w:r>
    </w:p>
    <w:p>
      <w:pPr>
        <w:spacing w:line="300" w:lineRule="auto"/>
        <w:ind w:firstLine="2160" w:firstLineChars="900"/>
        <w:rPr>
          <w:rFonts w:ascii="宋体" w:hAnsi="宋体"/>
          <w:color w:val="auto"/>
          <w:sz w:val="24"/>
          <w:highlight w:val="none"/>
        </w:rPr>
      </w:pPr>
      <w:r>
        <w:rPr>
          <w:rFonts w:hint="eastAsia" w:ascii="宋体" w:hAnsi="宋体"/>
          <w:color w:val="auto"/>
          <w:sz w:val="24"/>
          <w:highlight w:val="none"/>
        </w:rPr>
        <w:t>授权日期：年月日</w:t>
      </w:r>
    </w:p>
    <w:p>
      <w:pPr>
        <w:spacing w:line="300" w:lineRule="auto"/>
        <w:rPr>
          <w:rFonts w:ascii="宋体" w:hAnsi="宋体"/>
          <w:color w:val="auto"/>
          <w:sz w:val="24"/>
          <w:highlight w:val="none"/>
        </w:rPr>
      </w:pPr>
    </w:p>
    <w:p>
      <w:pPr>
        <w:spacing w:line="300" w:lineRule="auto"/>
        <w:rPr>
          <w:rFonts w:ascii="宋体" w:hAnsi="宋体"/>
          <w:color w:val="auto"/>
          <w:sz w:val="24"/>
          <w:highlight w:val="none"/>
        </w:rPr>
      </w:pPr>
      <w:r>
        <w:rPr>
          <w:rFonts w:hint="eastAsia" w:ascii="宋体" w:hAnsi="宋体"/>
          <w:b/>
          <w:color w:val="auto"/>
          <w:szCs w:val="21"/>
          <w:highlight w:val="none"/>
        </w:rPr>
        <w:t>授权委托人身份证明复印件：</w:t>
      </w:r>
    </w:p>
    <w:p>
      <w:pPr>
        <w:rPr>
          <w:rFonts w:ascii="宋体" w:hAnsi="宋体"/>
          <w:b/>
          <w:color w:val="auto"/>
          <w:highlight w:val="none"/>
        </w:rPr>
      </w:pPr>
    </w:p>
    <w:bookmarkEnd w:id="83"/>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pStyle w:val="2"/>
      </w:pPr>
    </w:p>
    <w:p>
      <w:pPr>
        <w:pStyle w:val="5"/>
        <w:keepLines/>
        <w:spacing w:line="580" w:lineRule="exact"/>
        <w:ind w:firstLine="0" w:firstLineChars="0"/>
        <w:jc w:val="both"/>
        <w:rPr>
          <w:bCs/>
          <w:color w:val="auto"/>
          <w:kern w:val="0"/>
          <w:sz w:val="32"/>
          <w:szCs w:val="32"/>
          <w:highlight w:val="none"/>
        </w:rPr>
      </w:pPr>
      <w:bookmarkStart w:id="95" w:name="_Toc9927061"/>
      <w:bookmarkStart w:id="96" w:name="_Toc19069"/>
      <w:bookmarkStart w:id="97" w:name="_Toc26221"/>
      <w:bookmarkStart w:id="98" w:name="_Toc16642"/>
      <w:bookmarkStart w:id="99" w:name="_Toc11435005"/>
    </w:p>
    <w:p>
      <w:pPr>
        <w:pStyle w:val="5"/>
        <w:keepLines/>
        <w:spacing w:line="580" w:lineRule="exact"/>
        <w:ind w:firstLine="0" w:firstLineChars="0"/>
        <w:jc w:val="center"/>
        <w:rPr>
          <w:bCs/>
          <w:color w:val="auto"/>
          <w:kern w:val="0"/>
          <w:sz w:val="32"/>
          <w:szCs w:val="32"/>
          <w:highlight w:val="none"/>
        </w:rPr>
      </w:pPr>
      <w:bookmarkStart w:id="100" w:name="_Toc19245"/>
      <w:r>
        <w:rPr>
          <w:rFonts w:hint="eastAsia"/>
          <w:bCs/>
          <w:color w:val="auto"/>
          <w:kern w:val="0"/>
          <w:sz w:val="32"/>
          <w:szCs w:val="32"/>
          <w:highlight w:val="none"/>
        </w:rPr>
        <w:t>（</w:t>
      </w:r>
      <w:r>
        <w:rPr>
          <w:rFonts w:hint="eastAsia"/>
          <w:bCs/>
          <w:color w:val="auto"/>
          <w:kern w:val="0"/>
          <w:sz w:val="32"/>
          <w:szCs w:val="32"/>
          <w:highlight w:val="none"/>
          <w:lang w:val="en-US"/>
        </w:rPr>
        <w:t>三</w:t>
      </w:r>
      <w:r>
        <w:rPr>
          <w:rFonts w:hint="eastAsia"/>
          <w:bCs/>
          <w:color w:val="auto"/>
          <w:kern w:val="0"/>
          <w:sz w:val="32"/>
          <w:szCs w:val="32"/>
          <w:highlight w:val="none"/>
        </w:rPr>
        <w:t>）</w:t>
      </w:r>
      <w:r>
        <w:rPr>
          <w:rFonts w:hint="eastAsia"/>
          <w:bCs/>
          <w:color w:val="auto"/>
          <w:kern w:val="0"/>
          <w:sz w:val="32"/>
          <w:szCs w:val="32"/>
          <w:highlight w:val="none"/>
          <w:lang w:eastAsia="zh-CN"/>
        </w:rPr>
        <w:t>竞标人</w:t>
      </w:r>
      <w:r>
        <w:rPr>
          <w:rFonts w:hint="eastAsia"/>
          <w:bCs/>
          <w:color w:val="auto"/>
          <w:kern w:val="0"/>
          <w:sz w:val="32"/>
          <w:szCs w:val="32"/>
          <w:highlight w:val="none"/>
        </w:rPr>
        <w:t>资格</w:t>
      </w:r>
      <w:bookmarkEnd w:id="95"/>
      <w:bookmarkEnd w:id="96"/>
      <w:bookmarkEnd w:id="97"/>
      <w:bookmarkEnd w:id="98"/>
      <w:r>
        <w:rPr>
          <w:rFonts w:hint="eastAsia"/>
          <w:bCs/>
          <w:color w:val="auto"/>
          <w:kern w:val="0"/>
          <w:sz w:val="32"/>
          <w:szCs w:val="32"/>
          <w:highlight w:val="none"/>
        </w:rPr>
        <w:t>证明文件</w:t>
      </w:r>
      <w:bookmarkEnd w:id="99"/>
      <w:bookmarkEnd w:id="100"/>
    </w:p>
    <w:p>
      <w:pPr>
        <w:pStyle w:val="4"/>
        <w:ind w:firstLine="2650" w:firstLineChars="1100"/>
        <w:jc w:val="both"/>
        <w:rPr>
          <w:rFonts w:ascii="宋体" w:hAnsi="宋体"/>
          <w:color w:val="auto"/>
          <w:sz w:val="24"/>
          <w:szCs w:val="11"/>
          <w:highlight w:val="none"/>
        </w:rPr>
      </w:pPr>
      <w:bookmarkStart w:id="101" w:name="_Toc9766"/>
      <w:r>
        <w:rPr>
          <w:rFonts w:hint="eastAsia" w:ascii="宋体" w:hAnsi="宋体"/>
          <w:color w:val="auto"/>
          <w:sz w:val="24"/>
          <w:szCs w:val="11"/>
          <w:highlight w:val="none"/>
        </w:rPr>
        <w:t>（第6条中要求提供的资料）</w:t>
      </w:r>
      <w:bookmarkEnd w:id="101"/>
    </w:p>
    <w:p>
      <w:pPr>
        <w:pStyle w:val="4"/>
        <w:jc w:val="both"/>
        <w:rPr>
          <w:rFonts w:ascii="宋体" w:hAnsi="宋体"/>
          <w:b w:val="0"/>
          <w:color w:val="auto"/>
          <w:sz w:val="24"/>
          <w:szCs w:val="11"/>
          <w:highlight w:val="none"/>
        </w:rPr>
      </w:pPr>
    </w:p>
    <w:p>
      <w:pPr>
        <w:rPr>
          <w:rFonts w:ascii="宋体" w:hAnsi="宋体"/>
          <w:b/>
          <w:bCs/>
          <w:color w:val="auto"/>
          <w:sz w:val="36"/>
          <w:szCs w:val="32"/>
          <w:highlight w:val="none"/>
        </w:rPr>
      </w:pPr>
    </w:p>
    <w:p>
      <w:pPr>
        <w:rPr>
          <w:rFonts w:ascii="宋体" w:hAnsi="宋体"/>
          <w:b/>
          <w:bCs/>
          <w:color w:val="auto"/>
          <w:sz w:val="36"/>
          <w:szCs w:val="32"/>
          <w:highlight w:val="none"/>
        </w:rPr>
      </w:pPr>
    </w:p>
    <w:p>
      <w:pPr>
        <w:rPr>
          <w:rFonts w:ascii="宋体" w:hAnsi="宋体"/>
          <w:b/>
          <w:bCs/>
          <w:color w:val="auto"/>
          <w:sz w:val="36"/>
          <w:szCs w:val="32"/>
          <w:highlight w:val="none"/>
        </w:rPr>
      </w:pPr>
    </w:p>
    <w:p>
      <w:pPr>
        <w:rPr>
          <w:rFonts w:ascii="宋体" w:hAnsi="宋体"/>
          <w:b/>
          <w:bCs/>
          <w:color w:val="auto"/>
          <w:sz w:val="36"/>
          <w:szCs w:val="32"/>
          <w:highlight w:val="none"/>
        </w:rPr>
      </w:pPr>
    </w:p>
    <w:p>
      <w:pPr>
        <w:rPr>
          <w:rFonts w:ascii="宋体" w:hAnsi="宋体"/>
          <w:b/>
          <w:bCs/>
          <w:color w:val="auto"/>
          <w:sz w:val="36"/>
          <w:szCs w:val="32"/>
          <w:highlight w:val="none"/>
        </w:rPr>
      </w:pPr>
    </w:p>
    <w:p>
      <w:pPr>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pStyle w:val="2"/>
        <w:rPr>
          <w:rFonts w:ascii="宋体" w:hAnsi="宋体"/>
          <w:b/>
          <w:bCs/>
          <w:color w:val="auto"/>
          <w:sz w:val="36"/>
          <w:szCs w:val="32"/>
          <w:highlight w:val="none"/>
        </w:rPr>
      </w:pPr>
    </w:p>
    <w:p>
      <w:pPr>
        <w:rPr>
          <w:rFonts w:ascii="宋体" w:hAnsi="宋体"/>
          <w:b/>
          <w:bCs/>
          <w:color w:val="auto"/>
          <w:sz w:val="36"/>
          <w:szCs w:val="32"/>
          <w:highlight w:val="none"/>
        </w:rPr>
      </w:pPr>
    </w:p>
    <w:p>
      <w:pPr>
        <w:pStyle w:val="4"/>
        <w:rPr>
          <w:color w:val="auto"/>
          <w:sz w:val="44"/>
          <w:szCs w:val="44"/>
          <w:highlight w:val="none"/>
          <w:lang w:val="zh-CN"/>
        </w:rPr>
      </w:pPr>
      <w:bookmarkStart w:id="102" w:name="_Toc16891"/>
      <w:bookmarkStart w:id="103" w:name="_Toc11435006"/>
      <w:bookmarkStart w:id="104" w:name="_Toc19044"/>
      <w:r>
        <w:rPr>
          <w:rFonts w:hint="eastAsia"/>
          <w:color w:val="auto"/>
          <w:sz w:val="44"/>
          <w:szCs w:val="44"/>
          <w:highlight w:val="none"/>
          <w:lang w:val="zh-CN"/>
        </w:rPr>
        <w:t>三、商务部分</w:t>
      </w:r>
      <w:bookmarkEnd w:id="102"/>
      <w:bookmarkEnd w:id="103"/>
      <w:bookmarkEnd w:id="104"/>
    </w:p>
    <w:p>
      <w:pPr>
        <w:pStyle w:val="5"/>
        <w:ind w:firstLine="2249" w:firstLineChars="700"/>
        <w:rPr>
          <w:color w:val="auto"/>
          <w:sz w:val="32"/>
          <w:szCs w:val="28"/>
          <w:highlight w:val="none"/>
        </w:rPr>
      </w:pPr>
      <w:bookmarkStart w:id="105" w:name="_Toc240450172"/>
      <w:bookmarkStart w:id="106" w:name="_Toc282691830"/>
      <w:bookmarkStart w:id="107" w:name="_Toc244003685"/>
      <w:bookmarkStart w:id="108" w:name="_Toc244927730"/>
      <w:bookmarkStart w:id="109" w:name="_Toc239129613"/>
      <w:bookmarkStart w:id="110" w:name="_Toc5406"/>
      <w:bookmarkStart w:id="111" w:name="_Toc346184796"/>
      <w:bookmarkStart w:id="112" w:name="_Toc238445536"/>
      <w:bookmarkStart w:id="113" w:name="_Toc240449580"/>
      <w:r>
        <w:rPr>
          <w:rFonts w:hint="eastAsia"/>
          <w:color w:val="auto"/>
          <w:sz w:val="32"/>
          <w:szCs w:val="28"/>
          <w:highlight w:val="none"/>
        </w:rPr>
        <w:t>（一）</w:t>
      </w:r>
      <w:r>
        <w:rPr>
          <w:rFonts w:hint="eastAsia"/>
          <w:color w:val="auto"/>
          <w:sz w:val="32"/>
          <w:szCs w:val="28"/>
          <w:highlight w:val="none"/>
          <w:lang w:eastAsia="zh-CN"/>
        </w:rPr>
        <w:t>竞标人</w:t>
      </w:r>
      <w:r>
        <w:rPr>
          <w:rFonts w:hint="eastAsia"/>
          <w:color w:val="auto"/>
          <w:sz w:val="32"/>
          <w:szCs w:val="28"/>
          <w:highlight w:val="none"/>
        </w:rPr>
        <w:t>基本情况表</w:t>
      </w:r>
      <w:bookmarkEnd w:id="105"/>
      <w:bookmarkEnd w:id="106"/>
      <w:bookmarkEnd w:id="107"/>
      <w:bookmarkEnd w:id="108"/>
      <w:bookmarkEnd w:id="109"/>
      <w:bookmarkEnd w:id="110"/>
      <w:bookmarkEnd w:id="111"/>
      <w:bookmarkEnd w:id="112"/>
      <w:bookmarkEnd w:id="113"/>
    </w:p>
    <w:tbl>
      <w:tblPr>
        <w:tblStyle w:val="14"/>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1009"/>
        <w:gridCol w:w="1336"/>
        <w:gridCol w:w="1260"/>
        <w:gridCol w:w="1080"/>
        <w:gridCol w:w="998"/>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8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lang w:eastAsia="zh-CN"/>
              </w:rPr>
              <w:t>竞标人</w:t>
            </w:r>
            <w:r>
              <w:rPr>
                <w:rFonts w:hint="eastAsia" w:ascii="宋体" w:hAnsi="宋体"/>
                <w:color w:val="auto"/>
                <w:szCs w:val="21"/>
                <w:highlight w:val="none"/>
              </w:rPr>
              <w:t>名称</w:t>
            </w:r>
          </w:p>
        </w:tc>
        <w:tc>
          <w:tcPr>
            <w:tcW w:w="7025" w:type="dxa"/>
            <w:gridSpan w:val="6"/>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8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注册地址</w:t>
            </w:r>
          </w:p>
        </w:tc>
        <w:tc>
          <w:tcPr>
            <w:tcW w:w="3605" w:type="dxa"/>
            <w:gridSpan w:val="3"/>
            <w:noWrap/>
            <w:vAlign w:val="center"/>
          </w:tcPr>
          <w:p>
            <w:pPr>
              <w:spacing w:line="360" w:lineRule="auto"/>
              <w:jc w:val="center"/>
              <w:rPr>
                <w:rFonts w:ascii="宋体" w:hAnsi="宋体"/>
                <w:color w:val="auto"/>
                <w:szCs w:val="21"/>
                <w:highlight w:val="none"/>
              </w:rPr>
            </w:pPr>
          </w:p>
        </w:tc>
        <w:tc>
          <w:tcPr>
            <w:tcW w:w="1080"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2340" w:type="dxa"/>
            <w:gridSpan w:val="2"/>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889" w:type="dxa"/>
            <w:vMerge w:val="restart"/>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联系方式</w:t>
            </w:r>
          </w:p>
        </w:tc>
        <w:tc>
          <w:tcPr>
            <w:tcW w:w="100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2596" w:type="dxa"/>
            <w:gridSpan w:val="2"/>
            <w:noWrap/>
            <w:vAlign w:val="center"/>
          </w:tcPr>
          <w:p>
            <w:pPr>
              <w:spacing w:line="360" w:lineRule="auto"/>
              <w:jc w:val="center"/>
              <w:rPr>
                <w:rFonts w:ascii="宋体" w:hAnsi="宋体"/>
                <w:color w:val="auto"/>
                <w:szCs w:val="21"/>
                <w:highlight w:val="none"/>
              </w:rPr>
            </w:pPr>
          </w:p>
        </w:tc>
        <w:tc>
          <w:tcPr>
            <w:tcW w:w="1080"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　话</w:t>
            </w:r>
          </w:p>
        </w:tc>
        <w:tc>
          <w:tcPr>
            <w:tcW w:w="2340" w:type="dxa"/>
            <w:gridSpan w:val="2"/>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889" w:type="dxa"/>
            <w:vMerge w:val="continue"/>
            <w:noWrap/>
            <w:vAlign w:val="center"/>
          </w:tcPr>
          <w:p>
            <w:pPr>
              <w:spacing w:line="360" w:lineRule="auto"/>
              <w:jc w:val="center"/>
              <w:rPr>
                <w:rFonts w:ascii="宋体" w:hAnsi="宋体"/>
                <w:color w:val="auto"/>
                <w:szCs w:val="21"/>
                <w:highlight w:val="none"/>
              </w:rPr>
            </w:pPr>
          </w:p>
        </w:tc>
        <w:tc>
          <w:tcPr>
            <w:tcW w:w="100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传　真</w:t>
            </w:r>
          </w:p>
        </w:tc>
        <w:tc>
          <w:tcPr>
            <w:tcW w:w="2596" w:type="dxa"/>
            <w:gridSpan w:val="2"/>
            <w:noWrap/>
            <w:vAlign w:val="center"/>
          </w:tcPr>
          <w:p>
            <w:pPr>
              <w:spacing w:line="360" w:lineRule="auto"/>
              <w:jc w:val="center"/>
              <w:rPr>
                <w:rFonts w:ascii="宋体" w:hAnsi="宋体"/>
                <w:color w:val="auto"/>
                <w:szCs w:val="21"/>
                <w:highlight w:val="none"/>
              </w:rPr>
            </w:pPr>
          </w:p>
        </w:tc>
        <w:tc>
          <w:tcPr>
            <w:tcW w:w="1080"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网　址</w:t>
            </w:r>
          </w:p>
        </w:tc>
        <w:tc>
          <w:tcPr>
            <w:tcW w:w="2340" w:type="dxa"/>
            <w:gridSpan w:val="2"/>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组织结构</w:t>
            </w:r>
          </w:p>
        </w:tc>
        <w:tc>
          <w:tcPr>
            <w:tcW w:w="7025" w:type="dxa"/>
            <w:gridSpan w:val="6"/>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88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p>
        </w:tc>
        <w:tc>
          <w:tcPr>
            <w:tcW w:w="100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　名</w:t>
            </w:r>
          </w:p>
        </w:tc>
        <w:tc>
          <w:tcPr>
            <w:tcW w:w="1336" w:type="dxa"/>
            <w:noWrap/>
            <w:vAlign w:val="center"/>
          </w:tcPr>
          <w:p>
            <w:pPr>
              <w:spacing w:line="360" w:lineRule="auto"/>
              <w:jc w:val="center"/>
              <w:rPr>
                <w:rFonts w:ascii="宋体" w:hAnsi="宋体"/>
                <w:color w:val="auto"/>
                <w:szCs w:val="21"/>
                <w:highlight w:val="none"/>
              </w:rPr>
            </w:pPr>
          </w:p>
        </w:tc>
        <w:tc>
          <w:tcPr>
            <w:tcW w:w="1260"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技术职称</w:t>
            </w:r>
          </w:p>
        </w:tc>
        <w:tc>
          <w:tcPr>
            <w:tcW w:w="1080" w:type="dxa"/>
            <w:noWrap/>
            <w:vAlign w:val="center"/>
          </w:tcPr>
          <w:p>
            <w:pPr>
              <w:spacing w:line="360" w:lineRule="auto"/>
              <w:jc w:val="center"/>
              <w:rPr>
                <w:rFonts w:ascii="宋体" w:hAnsi="宋体"/>
                <w:color w:val="auto"/>
                <w:szCs w:val="21"/>
                <w:highlight w:val="none"/>
              </w:rPr>
            </w:pPr>
          </w:p>
        </w:tc>
        <w:tc>
          <w:tcPr>
            <w:tcW w:w="998"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　话</w:t>
            </w:r>
          </w:p>
        </w:tc>
        <w:tc>
          <w:tcPr>
            <w:tcW w:w="1342" w:type="dxa"/>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88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技术负责人</w:t>
            </w:r>
          </w:p>
        </w:tc>
        <w:tc>
          <w:tcPr>
            <w:tcW w:w="100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　名</w:t>
            </w:r>
          </w:p>
        </w:tc>
        <w:tc>
          <w:tcPr>
            <w:tcW w:w="1336" w:type="dxa"/>
            <w:noWrap/>
            <w:vAlign w:val="center"/>
          </w:tcPr>
          <w:p>
            <w:pPr>
              <w:spacing w:line="360" w:lineRule="auto"/>
              <w:jc w:val="center"/>
              <w:rPr>
                <w:rFonts w:ascii="宋体" w:hAnsi="宋体"/>
                <w:color w:val="auto"/>
                <w:szCs w:val="21"/>
                <w:highlight w:val="none"/>
              </w:rPr>
            </w:pPr>
          </w:p>
        </w:tc>
        <w:tc>
          <w:tcPr>
            <w:tcW w:w="1260"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技术职称</w:t>
            </w:r>
          </w:p>
        </w:tc>
        <w:tc>
          <w:tcPr>
            <w:tcW w:w="1080" w:type="dxa"/>
            <w:noWrap/>
            <w:vAlign w:val="center"/>
          </w:tcPr>
          <w:p>
            <w:pPr>
              <w:spacing w:line="360" w:lineRule="auto"/>
              <w:jc w:val="center"/>
              <w:rPr>
                <w:rFonts w:ascii="宋体" w:hAnsi="宋体"/>
                <w:color w:val="auto"/>
                <w:szCs w:val="21"/>
                <w:highlight w:val="none"/>
              </w:rPr>
            </w:pPr>
          </w:p>
        </w:tc>
        <w:tc>
          <w:tcPr>
            <w:tcW w:w="998"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　话</w:t>
            </w:r>
          </w:p>
        </w:tc>
        <w:tc>
          <w:tcPr>
            <w:tcW w:w="1342" w:type="dxa"/>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成立时间</w:t>
            </w:r>
          </w:p>
        </w:tc>
        <w:tc>
          <w:tcPr>
            <w:tcW w:w="2345" w:type="dxa"/>
            <w:gridSpan w:val="2"/>
            <w:noWrap/>
            <w:vAlign w:val="center"/>
          </w:tcPr>
          <w:p>
            <w:pPr>
              <w:spacing w:line="360" w:lineRule="auto"/>
              <w:jc w:val="center"/>
              <w:rPr>
                <w:rFonts w:ascii="宋体" w:hAnsi="宋体"/>
                <w:color w:val="auto"/>
                <w:szCs w:val="21"/>
                <w:highlight w:val="none"/>
              </w:rPr>
            </w:pPr>
          </w:p>
        </w:tc>
        <w:tc>
          <w:tcPr>
            <w:tcW w:w="2340" w:type="dxa"/>
            <w:gridSpan w:val="2"/>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员工总人数</w:t>
            </w:r>
          </w:p>
        </w:tc>
        <w:tc>
          <w:tcPr>
            <w:tcW w:w="2340" w:type="dxa"/>
            <w:gridSpan w:val="2"/>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188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经营范围备注</w:t>
            </w:r>
          </w:p>
        </w:tc>
        <w:tc>
          <w:tcPr>
            <w:tcW w:w="7025" w:type="dxa"/>
            <w:gridSpan w:val="6"/>
            <w:noWrap/>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0" w:hRule="atLeast"/>
          <w:jc w:val="center"/>
        </w:trPr>
        <w:tc>
          <w:tcPr>
            <w:tcW w:w="1889" w:type="dxa"/>
            <w:noWrap/>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公司简介</w:t>
            </w:r>
          </w:p>
        </w:tc>
        <w:tc>
          <w:tcPr>
            <w:tcW w:w="7025" w:type="dxa"/>
            <w:gridSpan w:val="6"/>
            <w:noWrap/>
            <w:vAlign w:val="center"/>
          </w:tcPr>
          <w:p>
            <w:pPr>
              <w:spacing w:line="360" w:lineRule="auto"/>
              <w:ind w:firstLine="420" w:firstLineChars="200"/>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pStyle w:val="4"/>
        <w:rPr>
          <w:color w:val="auto"/>
          <w:sz w:val="44"/>
          <w:szCs w:val="44"/>
          <w:highlight w:val="none"/>
          <w:lang w:val="zh-CN"/>
        </w:rPr>
      </w:pPr>
      <w:bookmarkStart w:id="114" w:name="_Toc18881"/>
      <w:r>
        <w:rPr>
          <w:rFonts w:hint="eastAsia"/>
          <w:color w:val="auto"/>
          <w:sz w:val="44"/>
          <w:szCs w:val="44"/>
          <w:highlight w:val="none"/>
          <w:lang w:val="zh-CN"/>
        </w:rPr>
        <w:t>四、技术部分</w:t>
      </w:r>
      <w:bookmarkEnd w:id="114"/>
    </w:p>
    <w:p>
      <w:pPr>
        <w:jc w:val="center"/>
        <w:rPr>
          <w:rFonts w:ascii="宋体" w:hAnsi="宋体"/>
          <w:b/>
          <w:color w:val="auto"/>
          <w:sz w:val="32"/>
          <w:highlight w:val="none"/>
        </w:rPr>
      </w:pPr>
      <w:r>
        <w:rPr>
          <w:rFonts w:hint="eastAsia" w:ascii="宋体" w:hAnsi="宋体"/>
          <w:b/>
          <w:color w:val="auto"/>
          <w:sz w:val="32"/>
          <w:highlight w:val="none"/>
        </w:rPr>
        <w:t>（一）拟投入本项目的主要技术人员</w:t>
      </w:r>
    </w:p>
    <w:p>
      <w:pPr>
        <w:jc w:val="center"/>
        <w:rPr>
          <w:rFonts w:ascii="宋体" w:hAnsi="宋体"/>
          <w:b/>
          <w:color w:val="auto"/>
          <w:sz w:val="32"/>
          <w:highlight w:val="none"/>
        </w:rPr>
      </w:pPr>
      <w:r>
        <w:rPr>
          <w:rFonts w:hint="eastAsia" w:ascii="宋体" w:hAnsi="宋体"/>
          <w:b/>
          <w:color w:val="auto"/>
          <w:sz w:val="32"/>
          <w:highlight w:val="none"/>
        </w:rPr>
        <w:t>（毕业证、职称证、资格证、社保）。</w:t>
      </w: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r>
        <w:rPr>
          <w:rFonts w:hint="eastAsia" w:ascii="宋体" w:hAnsi="宋体"/>
          <w:b/>
          <w:color w:val="auto"/>
          <w:sz w:val="32"/>
          <w:highlight w:val="none"/>
        </w:rPr>
        <w:t>（二）办公场所与主要</w:t>
      </w:r>
      <w:r>
        <w:rPr>
          <w:rFonts w:hint="eastAsia" w:ascii="宋体" w:hAnsi="宋体"/>
          <w:b/>
          <w:color w:val="auto"/>
          <w:sz w:val="32"/>
          <w:highlight w:val="none"/>
          <w:lang w:eastAsia="zh-CN"/>
        </w:rPr>
        <w:t>设计</w:t>
      </w:r>
      <w:r>
        <w:rPr>
          <w:rFonts w:hint="eastAsia" w:ascii="宋体" w:hAnsi="宋体"/>
          <w:b/>
          <w:color w:val="auto"/>
          <w:sz w:val="32"/>
          <w:highlight w:val="none"/>
        </w:rPr>
        <w:t>仪器设备（格式自定）</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jc w:val="center"/>
        <w:rPr>
          <w:rFonts w:ascii="宋体" w:hAnsi="宋体"/>
          <w:b/>
          <w:color w:val="auto"/>
          <w:sz w:val="32"/>
          <w:highlight w:val="none"/>
        </w:rPr>
      </w:pPr>
      <w:r>
        <w:rPr>
          <w:rFonts w:hint="eastAsia" w:ascii="宋体" w:hAnsi="宋体"/>
          <w:b/>
          <w:color w:val="auto"/>
          <w:sz w:val="32"/>
          <w:highlight w:val="none"/>
        </w:rPr>
        <w:t>（三）其他技术文件（格式自定）</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jc w:val="center"/>
        <w:rPr>
          <w:rFonts w:ascii="宋体" w:hAnsi="宋体"/>
          <w:b/>
          <w:color w:val="auto"/>
          <w:sz w:val="32"/>
          <w:highlight w:val="none"/>
        </w:rPr>
      </w:pPr>
      <w:r>
        <w:rPr>
          <w:rFonts w:hint="eastAsia"/>
          <w:color w:val="auto"/>
          <w:sz w:val="44"/>
          <w:szCs w:val="44"/>
          <w:highlight w:val="none"/>
          <w:lang w:val="zh-CN"/>
        </w:rPr>
        <w:t>五、服务部分</w:t>
      </w:r>
    </w:p>
    <w:p>
      <w:pPr>
        <w:jc w:val="center"/>
        <w:rPr>
          <w:rFonts w:ascii="宋体" w:hAnsi="宋体"/>
          <w:b/>
          <w:color w:val="auto"/>
          <w:sz w:val="32"/>
          <w:highlight w:val="none"/>
        </w:rPr>
      </w:pPr>
    </w:p>
    <w:p>
      <w:pPr>
        <w:jc w:val="center"/>
        <w:rPr>
          <w:rFonts w:ascii="宋体" w:hAnsi="宋体"/>
          <w:b/>
          <w:color w:val="auto"/>
          <w:sz w:val="32"/>
          <w:highlight w:val="none"/>
        </w:rPr>
      </w:pPr>
      <w:r>
        <w:rPr>
          <w:rFonts w:hint="eastAsia" w:ascii="宋体" w:hAnsi="宋体"/>
          <w:b/>
          <w:color w:val="auto"/>
          <w:sz w:val="32"/>
          <w:highlight w:val="none"/>
        </w:rPr>
        <w:t>（一）服务方案（格式自定）</w:t>
      </w: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center"/>
        <w:rPr>
          <w:rFonts w:ascii="宋体" w:hAnsi="宋体"/>
          <w:b/>
          <w:color w:val="auto"/>
          <w:sz w:val="32"/>
          <w:highlight w:val="none"/>
        </w:rPr>
      </w:pPr>
    </w:p>
    <w:p>
      <w:pPr>
        <w:jc w:val="both"/>
        <w:rPr>
          <w:rFonts w:ascii="宋体" w:hAnsi="宋体"/>
          <w:b/>
          <w:color w:val="auto"/>
          <w:sz w:val="32"/>
          <w:highlight w:val="none"/>
        </w:rPr>
      </w:pPr>
    </w:p>
    <w:p>
      <w:pPr>
        <w:pStyle w:val="2"/>
      </w:pPr>
    </w:p>
    <w:p>
      <w:pPr>
        <w:jc w:val="center"/>
        <w:rPr>
          <w:rFonts w:ascii="宋体" w:hAnsi="宋体"/>
          <w:b/>
          <w:color w:val="auto"/>
          <w:sz w:val="32"/>
          <w:highlight w:val="none"/>
        </w:rPr>
      </w:pPr>
    </w:p>
    <w:p>
      <w:pPr>
        <w:jc w:val="center"/>
        <w:rPr>
          <w:rFonts w:ascii="宋体" w:hAnsi="宋体"/>
          <w:b/>
          <w:color w:val="auto"/>
          <w:sz w:val="32"/>
          <w:highlight w:val="none"/>
        </w:rPr>
      </w:pPr>
      <w:r>
        <w:rPr>
          <w:rFonts w:hint="eastAsia" w:ascii="宋体" w:hAnsi="宋体"/>
          <w:b/>
          <w:color w:val="auto"/>
          <w:sz w:val="32"/>
          <w:highlight w:val="none"/>
        </w:rPr>
        <w:t>（二）服务承诺（格式自定）</w:t>
      </w:r>
    </w:p>
    <w:p>
      <w:pPr>
        <w:jc w:val="center"/>
        <w:rPr>
          <w:rFonts w:ascii="宋体" w:hAnsi="宋体" w:cs="宋体"/>
          <w:b/>
          <w:bCs/>
          <w:color w:val="auto"/>
          <w:sz w:val="32"/>
          <w:szCs w:val="32"/>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6</w:t>
    </w:r>
    <w:r>
      <w:fldChar w:fldCharType="end"/>
    </w:r>
  </w:p>
  <w:p>
    <w:pPr>
      <w:pStyle w:val="11"/>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8B6B0"/>
    <w:multiLevelType w:val="singleLevel"/>
    <w:tmpl w:val="BBF8B6B0"/>
    <w:lvl w:ilvl="0" w:tentative="0">
      <w:start w:val="6"/>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142"/>
        </w:tabs>
        <w:ind w:left="-28" w:firstLine="170"/>
      </w:pPr>
    </w:lvl>
    <w:lvl w:ilvl="1" w:tentative="0">
      <w:start w:val="1"/>
      <w:numFmt w:val="decimal"/>
      <w:lvlText w:val="%2)"/>
      <w:lvlJc w:val="left"/>
      <w:pPr>
        <w:tabs>
          <w:tab w:val="left" w:pos="590"/>
        </w:tabs>
        <w:ind w:left="590" w:hanging="420"/>
      </w:pPr>
    </w:lvl>
    <w:lvl w:ilvl="2" w:tentative="0">
      <w:start w:val="1"/>
      <w:numFmt w:val="decimal"/>
      <w:lvlText w:val="%3、"/>
      <w:lvlJc w:val="left"/>
      <w:pPr>
        <w:tabs>
          <w:tab w:val="left" w:pos="1200"/>
        </w:tabs>
        <w:ind w:left="1200" w:hanging="360"/>
      </w:pPr>
    </w:lvl>
    <w:lvl w:ilvl="3" w:tentative="0">
      <w:start w:val="1"/>
      <w:numFmt w:val="japaneseCounting"/>
      <w:lvlText w:val="%4、"/>
      <w:lvlJc w:val="left"/>
      <w:pPr>
        <w:tabs>
          <w:tab w:val="left" w:pos="2220"/>
        </w:tabs>
        <w:ind w:left="2220" w:hanging="960"/>
      </w:pPr>
    </w:lvl>
    <w:lvl w:ilvl="4" w:tentative="0">
      <w:start w:val="1"/>
      <w:numFmt w:val="decimal"/>
      <w:lvlText w:val="%5）"/>
      <w:lvlJc w:val="left"/>
      <w:pPr>
        <w:tabs>
          <w:tab w:val="left" w:pos="2040"/>
        </w:tabs>
        <w:ind w:left="2040" w:hanging="36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A4MzZjMmQ4NDdlMGFjMGM5NDc0ZjZlZTIxZTBjYmYifQ=="/>
  </w:docVars>
  <w:rsids>
    <w:rsidRoot w:val="008847FC"/>
    <w:rsid w:val="00032FBA"/>
    <w:rsid w:val="00102353"/>
    <w:rsid w:val="001D7270"/>
    <w:rsid w:val="002E1F56"/>
    <w:rsid w:val="005D7DB4"/>
    <w:rsid w:val="008847FC"/>
    <w:rsid w:val="009806D3"/>
    <w:rsid w:val="009843FC"/>
    <w:rsid w:val="009D63F3"/>
    <w:rsid w:val="00A93EC7"/>
    <w:rsid w:val="00E970E0"/>
    <w:rsid w:val="00F25FF3"/>
    <w:rsid w:val="02497534"/>
    <w:rsid w:val="02FC0103"/>
    <w:rsid w:val="03192A63"/>
    <w:rsid w:val="0350044F"/>
    <w:rsid w:val="04792E7D"/>
    <w:rsid w:val="047A1C27"/>
    <w:rsid w:val="04825C68"/>
    <w:rsid w:val="04B70818"/>
    <w:rsid w:val="04F41535"/>
    <w:rsid w:val="050E411D"/>
    <w:rsid w:val="05974996"/>
    <w:rsid w:val="05B178CA"/>
    <w:rsid w:val="060C3872"/>
    <w:rsid w:val="072145DC"/>
    <w:rsid w:val="08EF0DBC"/>
    <w:rsid w:val="09C6146A"/>
    <w:rsid w:val="09FE0C04"/>
    <w:rsid w:val="0B073AE9"/>
    <w:rsid w:val="0B43216E"/>
    <w:rsid w:val="0D2B1A71"/>
    <w:rsid w:val="0E6179B4"/>
    <w:rsid w:val="0F032819"/>
    <w:rsid w:val="0F3A12E8"/>
    <w:rsid w:val="0F4627DF"/>
    <w:rsid w:val="0F621EA9"/>
    <w:rsid w:val="0FAF6473"/>
    <w:rsid w:val="11407D54"/>
    <w:rsid w:val="11D16BFE"/>
    <w:rsid w:val="11F8062F"/>
    <w:rsid w:val="12637B18"/>
    <w:rsid w:val="128B3251"/>
    <w:rsid w:val="12AF29AC"/>
    <w:rsid w:val="13824654"/>
    <w:rsid w:val="14201F5E"/>
    <w:rsid w:val="14220E32"/>
    <w:rsid w:val="144832D2"/>
    <w:rsid w:val="148D429D"/>
    <w:rsid w:val="14F0437A"/>
    <w:rsid w:val="151B4D60"/>
    <w:rsid w:val="156A029B"/>
    <w:rsid w:val="15877979"/>
    <w:rsid w:val="15915022"/>
    <w:rsid w:val="15E2762C"/>
    <w:rsid w:val="16414353"/>
    <w:rsid w:val="165245F0"/>
    <w:rsid w:val="16E96798"/>
    <w:rsid w:val="17126131"/>
    <w:rsid w:val="172D1D82"/>
    <w:rsid w:val="17417EB3"/>
    <w:rsid w:val="18131D1F"/>
    <w:rsid w:val="182A0E16"/>
    <w:rsid w:val="18656B2B"/>
    <w:rsid w:val="196A0064"/>
    <w:rsid w:val="1B2648C4"/>
    <w:rsid w:val="1BF400B9"/>
    <w:rsid w:val="1C4E5A1B"/>
    <w:rsid w:val="1CE91D1D"/>
    <w:rsid w:val="1DB040B5"/>
    <w:rsid w:val="1DCD471E"/>
    <w:rsid w:val="1DFD14A7"/>
    <w:rsid w:val="1E984D2C"/>
    <w:rsid w:val="1EA26D96"/>
    <w:rsid w:val="1ED75B16"/>
    <w:rsid w:val="1F9276F2"/>
    <w:rsid w:val="20EC61F7"/>
    <w:rsid w:val="20EF2BFD"/>
    <w:rsid w:val="210112AE"/>
    <w:rsid w:val="215F06B5"/>
    <w:rsid w:val="219537A4"/>
    <w:rsid w:val="241E03BE"/>
    <w:rsid w:val="24466FD8"/>
    <w:rsid w:val="24CA5E5B"/>
    <w:rsid w:val="24F97EFD"/>
    <w:rsid w:val="256E67E6"/>
    <w:rsid w:val="263938D7"/>
    <w:rsid w:val="26561D34"/>
    <w:rsid w:val="27773C83"/>
    <w:rsid w:val="295E53E0"/>
    <w:rsid w:val="29E96D83"/>
    <w:rsid w:val="29F179E6"/>
    <w:rsid w:val="2A57208A"/>
    <w:rsid w:val="2AAB5DE7"/>
    <w:rsid w:val="2B0A0D5F"/>
    <w:rsid w:val="2B483F8A"/>
    <w:rsid w:val="2B8C5686"/>
    <w:rsid w:val="2BC90C1A"/>
    <w:rsid w:val="2BF33EE9"/>
    <w:rsid w:val="2BFA0DD4"/>
    <w:rsid w:val="2C822E51"/>
    <w:rsid w:val="2CB76CC5"/>
    <w:rsid w:val="2CD3378D"/>
    <w:rsid w:val="2D0B5263"/>
    <w:rsid w:val="2F8A6913"/>
    <w:rsid w:val="2F9F71D7"/>
    <w:rsid w:val="318C15A5"/>
    <w:rsid w:val="31A6191C"/>
    <w:rsid w:val="31BC4D7D"/>
    <w:rsid w:val="320613AA"/>
    <w:rsid w:val="32343E63"/>
    <w:rsid w:val="32A95302"/>
    <w:rsid w:val="32EB7336"/>
    <w:rsid w:val="3344327C"/>
    <w:rsid w:val="33605869"/>
    <w:rsid w:val="33775400"/>
    <w:rsid w:val="33DE69E6"/>
    <w:rsid w:val="341D7D55"/>
    <w:rsid w:val="35123632"/>
    <w:rsid w:val="35BE10C4"/>
    <w:rsid w:val="35C10BB4"/>
    <w:rsid w:val="35CC4C45"/>
    <w:rsid w:val="35CE6E2D"/>
    <w:rsid w:val="362B4280"/>
    <w:rsid w:val="368B7096"/>
    <w:rsid w:val="37904CE2"/>
    <w:rsid w:val="382D5BF2"/>
    <w:rsid w:val="389B5105"/>
    <w:rsid w:val="397F500E"/>
    <w:rsid w:val="3A5B15D7"/>
    <w:rsid w:val="3ACA050B"/>
    <w:rsid w:val="3B0E3FF9"/>
    <w:rsid w:val="3BAA3FD3"/>
    <w:rsid w:val="3C3976F6"/>
    <w:rsid w:val="3D0B05FA"/>
    <w:rsid w:val="3D5E3F5A"/>
    <w:rsid w:val="3D8175A7"/>
    <w:rsid w:val="3DE40880"/>
    <w:rsid w:val="3E4D1237"/>
    <w:rsid w:val="3F6E7E88"/>
    <w:rsid w:val="3F7D507B"/>
    <w:rsid w:val="4024421A"/>
    <w:rsid w:val="40784565"/>
    <w:rsid w:val="40BF2194"/>
    <w:rsid w:val="41B67CA0"/>
    <w:rsid w:val="41BB295C"/>
    <w:rsid w:val="4234353D"/>
    <w:rsid w:val="43D83C99"/>
    <w:rsid w:val="44447210"/>
    <w:rsid w:val="458A4B1F"/>
    <w:rsid w:val="46EE10DD"/>
    <w:rsid w:val="47B01C49"/>
    <w:rsid w:val="47FF02B3"/>
    <w:rsid w:val="48030BB8"/>
    <w:rsid w:val="48474C26"/>
    <w:rsid w:val="48512592"/>
    <w:rsid w:val="48AF3B7E"/>
    <w:rsid w:val="48B61C5A"/>
    <w:rsid w:val="49B02FC2"/>
    <w:rsid w:val="4A141DEF"/>
    <w:rsid w:val="4B182BCD"/>
    <w:rsid w:val="4CD32B08"/>
    <w:rsid w:val="4D0E4287"/>
    <w:rsid w:val="4D7E668D"/>
    <w:rsid w:val="4D875DE8"/>
    <w:rsid w:val="4DCB0639"/>
    <w:rsid w:val="4E647AEA"/>
    <w:rsid w:val="4F0732C1"/>
    <w:rsid w:val="4F245FE4"/>
    <w:rsid w:val="4F674123"/>
    <w:rsid w:val="4F9C3DCC"/>
    <w:rsid w:val="4FBC58B7"/>
    <w:rsid w:val="4FE06CBF"/>
    <w:rsid w:val="4FF84D7B"/>
    <w:rsid w:val="509938D3"/>
    <w:rsid w:val="50AA2519"/>
    <w:rsid w:val="51D51447"/>
    <w:rsid w:val="51D97A29"/>
    <w:rsid w:val="520B5239"/>
    <w:rsid w:val="523D2E97"/>
    <w:rsid w:val="52493742"/>
    <w:rsid w:val="52720E14"/>
    <w:rsid w:val="52803511"/>
    <w:rsid w:val="52AD009F"/>
    <w:rsid w:val="536F0570"/>
    <w:rsid w:val="537961D3"/>
    <w:rsid w:val="54B426FF"/>
    <w:rsid w:val="55C51BA3"/>
    <w:rsid w:val="55D3606E"/>
    <w:rsid w:val="56626A58"/>
    <w:rsid w:val="566B62A7"/>
    <w:rsid w:val="56851DA0"/>
    <w:rsid w:val="56DA342C"/>
    <w:rsid w:val="574B15AA"/>
    <w:rsid w:val="57633422"/>
    <w:rsid w:val="57A51C8C"/>
    <w:rsid w:val="57E13CBE"/>
    <w:rsid w:val="57EE3633"/>
    <w:rsid w:val="582D36B1"/>
    <w:rsid w:val="587615B5"/>
    <w:rsid w:val="59E923CD"/>
    <w:rsid w:val="59F34F31"/>
    <w:rsid w:val="5A785D7F"/>
    <w:rsid w:val="5B715DBD"/>
    <w:rsid w:val="5BB14868"/>
    <w:rsid w:val="5BB601FA"/>
    <w:rsid w:val="5CDC3732"/>
    <w:rsid w:val="5CF74D38"/>
    <w:rsid w:val="5E9B16F3"/>
    <w:rsid w:val="5F1C2834"/>
    <w:rsid w:val="5F700DD2"/>
    <w:rsid w:val="604007A4"/>
    <w:rsid w:val="605E50CE"/>
    <w:rsid w:val="60B371C8"/>
    <w:rsid w:val="610B0DB2"/>
    <w:rsid w:val="611B57F6"/>
    <w:rsid w:val="61C55FB3"/>
    <w:rsid w:val="61ED495B"/>
    <w:rsid w:val="620D46B6"/>
    <w:rsid w:val="623B255B"/>
    <w:rsid w:val="62890881"/>
    <w:rsid w:val="635B2A2E"/>
    <w:rsid w:val="63D326F6"/>
    <w:rsid w:val="64233A08"/>
    <w:rsid w:val="65474383"/>
    <w:rsid w:val="664E34EF"/>
    <w:rsid w:val="66534590"/>
    <w:rsid w:val="66815672"/>
    <w:rsid w:val="66AD5A3E"/>
    <w:rsid w:val="66EC51E2"/>
    <w:rsid w:val="67995051"/>
    <w:rsid w:val="67AA29A7"/>
    <w:rsid w:val="680974B1"/>
    <w:rsid w:val="68232E85"/>
    <w:rsid w:val="690A78D9"/>
    <w:rsid w:val="691143CB"/>
    <w:rsid w:val="694C3FC0"/>
    <w:rsid w:val="69640A03"/>
    <w:rsid w:val="69913E70"/>
    <w:rsid w:val="69A43B52"/>
    <w:rsid w:val="69A9246C"/>
    <w:rsid w:val="69B4393F"/>
    <w:rsid w:val="69FC1BE0"/>
    <w:rsid w:val="6A5A06B4"/>
    <w:rsid w:val="6AE85CC0"/>
    <w:rsid w:val="6AEB314B"/>
    <w:rsid w:val="6B1940CB"/>
    <w:rsid w:val="6B3E7FD6"/>
    <w:rsid w:val="6BF8412E"/>
    <w:rsid w:val="6D1F7993"/>
    <w:rsid w:val="6D7F4976"/>
    <w:rsid w:val="6E166FE8"/>
    <w:rsid w:val="6E9336AB"/>
    <w:rsid w:val="6FCE2BD3"/>
    <w:rsid w:val="702706D9"/>
    <w:rsid w:val="705F6A24"/>
    <w:rsid w:val="70B505F8"/>
    <w:rsid w:val="70B579AF"/>
    <w:rsid w:val="710D6480"/>
    <w:rsid w:val="71A97A99"/>
    <w:rsid w:val="71C02DE0"/>
    <w:rsid w:val="71DE0964"/>
    <w:rsid w:val="725E6E7E"/>
    <w:rsid w:val="72700C91"/>
    <w:rsid w:val="73D93170"/>
    <w:rsid w:val="748F3650"/>
    <w:rsid w:val="74E6542D"/>
    <w:rsid w:val="7506039D"/>
    <w:rsid w:val="75322959"/>
    <w:rsid w:val="75610B49"/>
    <w:rsid w:val="756248C1"/>
    <w:rsid w:val="75790588"/>
    <w:rsid w:val="757E6CFB"/>
    <w:rsid w:val="75C4732A"/>
    <w:rsid w:val="766E5C13"/>
    <w:rsid w:val="77116A76"/>
    <w:rsid w:val="77784604"/>
    <w:rsid w:val="778B45A3"/>
    <w:rsid w:val="778D20C9"/>
    <w:rsid w:val="779A47E6"/>
    <w:rsid w:val="780E6C04"/>
    <w:rsid w:val="786C6182"/>
    <w:rsid w:val="7883527A"/>
    <w:rsid w:val="78BA365B"/>
    <w:rsid w:val="79554E68"/>
    <w:rsid w:val="799A1276"/>
    <w:rsid w:val="79A97375"/>
    <w:rsid w:val="7A957417"/>
    <w:rsid w:val="7B015CAC"/>
    <w:rsid w:val="7BE3090B"/>
    <w:rsid w:val="7C43544C"/>
    <w:rsid w:val="7C7750F6"/>
    <w:rsid w:val="7D005429"/>
    <w:rsid w:val="7D084748"/>
    <w:rsid w:val="7D153ADC"/>
    <w:rsid w:val="7D7358BD"/>
    <w:rsid w:val="7D821FA4"/>
    <w:rsid w:val="7D9853AD"/>
    <w:rsid w:val="7DB40C48"/>
    <w:rsid w:val="7DC9372F"/>
    <w:rsid w:val="7FA127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spacing w:line="360" w:lineRule="auto"/>
      <w:jc w:val="center"/>
      <w:outlineLvl w:val="0"/>
    </w:pPr>
    <w:rPr>
      <w:rFonts w:ascii="宋体" w:hAnsi="宋体"/>
      <w:b/>
      <w:bCs/>
      <w:kern w:val="44"/>
      <w:sz w:val="32"/>
      <w:szCs w:val="32"/>
    </w:rPr>
  </w:style>
  <w:style w:type="paragraph" w:styleId="4">
    <w:name w:val="heading 2"/>
    <w:basedOn w:val="1"/>
    <w:next w:val="1"/>
    <w:autoRedefine/>
    <w:qFormat/>
    <w:uiPriority w:val="0"/>
    <w:pPr>
      <w:keepNext/>
      <w:keepLines/>
      <w:spacing w:line="360" w:lineRule="auto"/>
      <w:jc w:val="center"/>
      <w:outlineLvl w:val="1"/>
    </w:pPr>
    <w:rPr>
      <w:rFonts w:ascii="Arial" w:hAnsi="Arial"/>
      <w:b/>
      <w:bCs/>
      <w:sz w:val="48"/>
      <w:szCs w:val="32"/>
    </w:rPr>
  </w:style>
  <w:style w:type="paragraph" w:styleId="5">
    <w:name w:val="heading 3"/>
    <w:basedOn w:val="1"/>
    <w:next w:val="1"/>
    <w:autoRedefine/>
    <w:qFormat/>
    <w:uiPriority w:val="0"/>
    <w:pPr>
      <w:spacing w:line="360" w:lineRule="auto"/>
      <w:ind w:firstLine="482" w:firstLineChars="200"/>
      <w:outlineLvl w:val="2"/>
    </w:pPr>
    <w:rPr>
      <w:rFonts w:ascii="宋体" w:hAnsi="宋体" w:cs="宋体"/>
      <w:b/>
      <w:sz w:val="24"/>
      <w:szCs w:val="24"/>
      <w:lang w:val="zh-CN"/>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首行缩进)"/>
    <w:autoRedefine/>
    <w:qFormat/>
    <w:uiPriority w:val="0"/>
    <w:pPr>
      <w:spacing w:line="420" w:lineRule="atLeast"/>
      <w:ind w:firstLine="200" w:firstLineChars="200"/>
      <w:jc w:val="both"/>
    </w:pPr>
    <w:rPr>
      <w:rFonts w:ascii="Times New Roman" w:hAnsi="Times New Roman" w:eastAsia="仿宋_GB2312" w:cs="Times New Roman"/>
      <w:spacing w:val="2"/>
      <w:kern w:val="24"/>
      <w:sz w:val="24"/>
      <w:szCs w:val="22"/>
      <w:lang w:val="en-US" w:eastAsia="zh-CN" w:bidi="ar-SA"/>
    </w:rPr>
  </w:style>
  <w:style w:type="paragraph" w:styleId="6">
    <w:name w:val="Normal Indent"/>
    <w:basedOn w:val="1"/>
    <w:autoRedefine/>
    <w:qFormat/>
    <w:uiPriority w:val="99"/>
    <w:pPr>
      <w:ind w:firstLine="420"/>
    </w:pPr>
  </w:style>
  <w:style w:type="paragraph" w:styleId="7">
    <w:name w:val="Body Text"/>
    <w:basedOn w:val="1"/>
    <w:next w:val="8"/>
    <w:autoRedefine/>
    <w:qFormat/>
    <w:uiPriority w:val="0"/>
    <w:pPr>
      <w:snapToGrid w:val="0"/>
      <w:spacing w:line="300" w:lineRule="auto"/>
    </w:pPr>
    <w:rPr>
      <w:rFonts w:ascii="宋体" w:hAnsi="宋体"/>
      <w:spacing w:val="4"/>
      <w:sz w:val="24"/>
    </w:rPr>
  </w:style>
  <w:style w:type="paragraph" w:styleId="8">
    <w:name w:val="toc 9"/>
    <w:basedOn w:val="1"/>
    <w:next w:val="1"/>
    <w:autoRedefine/>
    <w:qFormat/>
    <w:uiPriority w:val="39"/>
    <w:pPr>
      <w:ind w:left="1680"/>
      <w:jc w:val="left"/>
    </w:pPr>
    <w:rPr>
      <w:szCs w:val="21"/>
    </w:rPr>
  </w:style>
  <w:style w:type="paragraph" w:styleId="9">
    <w:name w:val="Body Text Indent"/>
    <w:basedOn w:val="1"/>
    <w:autoRedefine/>
    <w:qFormat/>
    <w:uiPriority w:val="0"/>
    <w:pPr>
      <w:spacing w:line="460" w:lineRule="exact"/>
      <w:ind w:firstLine="570"/>
    </w:pPr>
    <w:rPr>
      <w:b/>
      <w:bCs/>
      <w:sz w:val="28"/>
    </w:rPr>
  </w:style>
  <w:style w:type="paragraph" w:styleId="10">
    <w:name w:val="Plain Text"/>
    <w:basedOn w:val="1"/>
    <w:autoRedefine/>
    <w:qFormat/>
    <w:uiPriority w:val="0"/>
    <w:pPr>
      <w:widowControl/>
      <w:overflowPunct w:val="0"/>
      <w:autoSpaceDE w:val="0"/>
      <w:autoSpaceDN w:val="0"/>
      <w:adjustRightInd w:val="0"/>
      <w:jc w:val="left"/>
      <w:textAlignment w:val="baseline"/>
    </w:pPr>
    <w:rPr>
      <w:rFonts w:ascii="宋体" w:hAnsi="Courier New"/>
      <w:kern w:val="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autoRedefine/>
    <w:qFormat/>
    <w:uiPriority w:val="0"/>
    <w:rPr>
      <w:rFonts w:ascii="宋体" w:hAnsi="宋体" w:eastAsia="宋体"/>
    </w:rPr>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4744</Words>
  <Characters>5306</Characters>
  <Lines>74</Lines>
  <Paragraphs>20</Paragraphs>
  <TotalTime>3</TotalTime>
  <ScaleCrop>false</ScaleCrop>
  <LinksUpToDate>false</LinksUpToDate>
  <CharactersWithSpaces>5383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2025-08-20T08:17:00Z</dcterms:created>
  <dc:creator>Administrator</dc:creator>
  <cp:lastModifiedBy>何才山</cp:lastModifiedBy>
  <cp:lastPrinted>2025-09-30T06:42:00Z</cp:lastPrinted>
  <dcterms:modified xsi:type="dcterms:W3CDTF">2025-10-16T08:23:03Z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E3D2C63237EB4AF886501BA38263FD97_12</vt:lpwstr>
  </property>
  <property fmtid="{D5CDD505-2E9C-101B-9397-08002B2CF9AE}" pid="4" name="KSOTemplateDocerSaveRecord">
    <vt:lpwstr>eyJoZGlkIjoiNmQ3NTZjODUxMDIyNWU2MGNkMTA3Y2M0NzljNjI5YjQifQ==</vt:lpwstr>
  </property>
</Properties>
</file>